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57A471" w14:textId="740738C4" w:rsidR="008C7843" w:rsidRDefault="008C7843" w:rsidP="001030E9">
      <w:pPr>
        <w:jc w:val="center"/>
        <w:rPr>
          <w:rFonts w:ascii="Palatino Linotype" w:hAnsi="Palatino Linotype"/>
          <w:b/>
          <w:bCs/>
          <w:lang w:val="el-GR"/>
        </w:rPr>
      </w:pPr>
      <w:r>
        <w:rPr>
          <w:rFonts w:ascii="Calibri" w:eastAsia="Calibri" w:hAnsi="Calibri" w:cs="Times New Roman"/>
          <w:noProof/>
          <w:color w:val="FF0000"/>
          <w:kern w:val="0"/>
          <w:lang w:val="el-GR" w:eastAsia="el-GR"/>
          <w14:ligatures w14:val="none"/>
        </w:rPr>
        <mc:AlternateContent>
          <mc:Choice Requires="wps">
            <w:drawing>
              <wp:anchor distT="0" distB="0" distL="114300" distR="114300" simplePos="0" relativeHeight="251659264" behindDoc="0" locked="0" layoutInCell="1" allowOverlap="1" wp14:anchorId="0CB061F9" wp14:editId="121B1047">
                <wp:simplePos x="0" y="0"/>
                <wp:positionH relativeFrom="column">
                  <wp:posOffset>0</wp:posOffset>
                </wp:positionH>
                <wp:positionV relativeFrom="paragraph">
                  <wp:posOffset>-209587</wp:posOffset>
                </wp:positionV>
                <wp:extent cx="2642870" cy="1140460"/>
                <wp:effectExtent l="0" t="0" r="5080" b="2540"/>
                <wp:wrapNone/>
                <wp:docPr id="2" name="Text Box 2"/>
                <wp:cNvGraphicFramePr/>
                <a:graphic xmlns:a="http://schemas.openxmlformats.org/drawingml/2006/main">
                  <a:graphicData uri="http://schemas.microsoft.com/office/word/2010/wordprocessingShape">
                    <wps:wsp>
                      <wps:cNvSpPr txBox="1"/>
                      <wps:spPr>
                        <a:xfrm>
                          <a:off x="0" y="0"/>
                          <a:ext cx="2642870" cy="1140460"/>
                        </a:xfrm>
                        <a:prstGeom prst="rect">
                          <a:avLst/>
                        </a:prstGeom>
                        <a:solidFill>
                          <a:srgbClr val="FFFFFF"/>
                        </a:solidFill>
                        <a:ln w="28575">
                          <a:noFill/>
                        </a:ln>
                      </wps:spPr>
                      <wps:txbx>
                        <w:txbxContent>
                          <w:p w14:paraId="7BBE87A9" w14:textId="77777777" w:rsidR="008C7843" w:rsidRDefault="008C7843" w:rsidP="008C7843">
                            <w:pPr>
                              <w:jc w:val="center"/>
                              <w:rPr>
                                <w:rFonts w:ascii="Calibri" w:eastAsia="Calibri" w:hAnsi="Calibri" w:cs="Times New Roman"/>
                                <w:color w:val="333399"/>
                                <w:kern w:val="0"/>
                                <w:lang w:val="en-US"/>
                                <w14:ligatures w14:val="none"/>
                              </w:rPr>
                            </w:pPr>
                            <w:r>
                              <w:rPr>
                                <w:rFonts w:ascii="Calibri" w:eastAsia="Calibri" w:hAnsi="Calibri" w:cs="Times New Roman"/>
                                <w:noProof/>
                                <w:color w:val="333399"/>
                                <w:kern w:val="0"/>
                                <w:lang w:val="el-GR" w:eastAsia="el-GR"/>
                                <w14:ligatures w14:val="none"/>
                              </w:rPr>
                              <w:drawing>
                                <wp:inline distT="0" distB="0" distL="114300" distR="114300" wp14:anchorId="713A880D" wp14:editId="6D8240EC">
                                  <wp:extent cx="410210" cy="410210"/>
                                  <wp:effectExtent l="0" t="0" r="8890" b="889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pic:cNvPicPr>
                                        </pic:nvPicPr>
                                        <pic:blipFill>
                                          <a:blip r:embed="rId4"/>
                                          <a:stretch>
                                            <a:fillRect/>
                                          </a:stretch>
                                        </pic:blipFill>
                                        <pic:spPr>
                                          <a:xfrm>
                                            <a:off x="0" y="0"/>
                                            <a:ext cx="410210" cy="410210"/>
                                          </a:xfrm>
                                          <a:prstGeom prst="rect">
                                            <a:avLst/>
                                          </a:prstGeom>
                                          <a:solidFill>
                                            <a:srgbClr val="0000FF"/>
                                          </a:solidFill>
                                          <a:ln>
                                            <a:noFill/>
                                          </a:ln>
                                        </pic:spPr>
                                      </pic:pic>
                                    </a:graphicData>
                                  </a:graphic>
                                </wp:inline>
                              </w:drawing>
                            </w:r>
                          </w:p>
                          <w:p w14:paraId="5767535B" w14:textId="77777777" w:rsidR="008C7843" w:rsidRDefault="008C7843" w:rsidP="008C7843">
                            <w:pPr>
                              <w:jc w:val="center"/>
                              <w:rPr>
                                <w:rFonts w:ascii="Calibri" w:eastAsia="Calibri" w:hAnsi="Calibri" w:cs="Times New Roman"/>
                                <w:color w:val="4F81BD"/>
                                <w:kern w:val="0"/>
                                <w14:ligatures w14:val="none"/>
                              </w:rPr>
                            </w:pPr>
                            <w:r>
                              <w:rPr>
                                <w:rFonts w:ascii="Calibri" w:eastAsia="Calibri" w:hAnsi="Calibri" w:cs="Times New Roman"/>
                                <w:color w:val="4F81BD"/>
                                <w:kern w:val="0"/>
                                <w14:ligatures w14:val="none"/>
                              </w:rPr>
                              <w:t>ΕΛΛΗΝΙΚΗ ΔΗΜΟΚΡΑΤΙΑ</w:t>
                            </w:r>
                          </w:p>
                          <w:p w14:paraId="31F5B8BB" w14:textId="77777777" w:rsidR="008C7843" w:rsidRDefault="008C7843" w:rsidP="008C7843">
                            <w:pPr>
                              <w:jc w:val="center"/>
                              <w:rPr>
                                <w:rFonts w:ascii="Calibri" w:eastAsia="Calibri" w:hAnsi="Calibri" w:cs="Times New Roman"/>
                                <w:color w:val="4F81BD"/>
                                <w:kern w:val="0"/>
                                <w14:ligatures w14:val="none"/>
                              </w:rPr>
                            </w:pPr>
                            <w:r>
                              <w:rPr>
                                <w:rFonts w:ascii="Calibri" w:eastAsia="Calibri" w:hAnsi="Calibri" w:cs="Times New Roman"/>
                                <w:color w:val="4F81BD"/>
                                <w:kern w:val="0"/>
                                <w14:ligatures w14:val="none"/>
                              </w:rPr>
                              <w:t xml:space="preserve">ΥΠΟΥΡΓΕΙΟ  ΠΟΛΙΤΙΣΜΟΥ </w:t>
                            </w:r>
                          </w:p>
                          <w:p w14:paraId="3ABC9C46" w14:textId="77777777" w:rsidR="008C7843" w:rsidRDefault="008C7843" w:rsidP="008C7843">
                            <w:pPr>
                              <w:jc w:val="center"/>
                              <w:rPr>
                                <w:rFonts w:ascii="Calibri" w:eastAsia="Calibri" w:hAnsi="Calibri" w:cs="Times New Roman"/>
                                <w:color w:val="4F81BD"/>
                                <w:kern w:val="0"/>
                                <w:sz w:val="20"/>
                                <w:szCs w:val="20"/>
                                <w14:ligatures w14:val="none"/>
                              </w:rPr>
                            </w:pPr>
                            <w:r>
                              <w:rPr>
                                <w:rFonts w:ascii="Calibri" w:eastAsia="Calibri" w:hAnsi="Calibri" w:cs="Times New Roman"/>
                                <w:color w:val="4F81BD"/>
                                <w:kern w:val="0"/>
                                <w:sz w:val="20"/>
                                <w:szCs w:val="20"/>
                                <w14:ligatures w14:val="none"/>
                              </w:rPr>
                              <w:t xml:space="preserve">ΓΡΑΦΕΙΟ ΤΥΠΟΥ                                    </w:t>
                            </w:r>
                          </w:p>
                          <w:p w14:paraId="70C40810" w14:textId="77777777" w:rsidR="008C7843" w:rsidRDefault="008C7843" w:rsidP="008C7843">
                            <w:pPr>
                              <w:jc w:val="center"/>
                              <w:rPr>
                                <w:rFonts w:ascii="Calibri" w:eastAsia="Calibri" w:hAnsi="Calibri" w:cs="Times New Roman"/>
                                <w:color w:val="4F81BD"/>
                                <w:kern w:val="0"/>
                                <w:sz w:val="20"/>
                                <w:szCs w:val="20"/>
                                <w14:ligatures w14:val="none"/>
                              </w:rPr>
                            </w:pPr>
                            <w:r>
                              <w:rPr>
                                <w:rFonts w:ascii="Calibri" w:eastAsia="Calibri" w:hAnsi="Calibri" w:cs="Times New Roman"/>
                                <w:color w:val="4F81BD"/>
                                <w:kern w:val="0"/>
                                <w:sz w:val="20"/>
                                <w:szCs w:val="20"/>
                                <w14:ligatures w14:val="none"/>
                              </w:rPr>
                              <w:t>------</w:t>
                            </w:r>
                          </w:p>
                        </w:txbxContent>
                      </wps:txbx>
                      <wps:bodyPr lIns="0" tIns="0" rIns="0" bIns="0" upright="1"/>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CB061F9" id="_x0000_t202" coordsize="21600,21600" o:spt="202" path="m,l,21600r21600,l21600,xe">
                <v:stroke joinstyle="miter"/>
                <v:path gradientshapeok="t" o:connecttype="rect"/>
              </v:shapetype>
              <v:shape id="Text Box 2" o:spid="_x0000_s1026" type="#_x0000_t202" style="position:absolute;left:0;text-align:left;margin-left:0;margin-top:-16.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" stroked="f" strokeweight="2.25pt">
                <v:textbox inset="0,0,0,0">
                  <w:txbxContent>
                    <w:p w14:paraId="7BBE87A9" w14:textId="77777777" w:rsidR="008C7843" w:rsidRDefault="008C7843" w:rsidP="008C7843">
                      <w:pPr>
                        <w:jc w:val="center"/>
                        <w:rPr>
                          <w:rFonts w:ascii="Calibri" w:eastAsia="Calibri" w:hAnsi="Calibri" w:cs="Times New Roman"/>
                          <w:color w:val="333399"/>
                          <w:kern w:val="0"/>
                          <w:lang w:val="en-US"/>
                          <w14:ligatures w14:val="none"/>
                        </w:rPr>
                      </w:pPr>
                      <w:r>
                        <w:rPr>
                          <w:rFonts w:ascii="Calibri" w:eastAsia="Calibri" w:hAnsi="Calibri" w:cs="Times New Roman"/>
                          <w:noProof/>
                          <w:color w:val="333399"/>
                          <w:kern w:val="0"/>
                          <w:lang w:val="en-US"/>
                          <w14:ligatures w14:val="none"/>
                        </w:rPr>
                        <w:drawing>
                          <wp:inline distT="0" distB="0" distL="114300" distR="114300" wp14:anchorId="713A880D" wp14:editId="6D8240EC">
                            <wp:extent cx="410210" cy="410210"/>
                            <wp:effectExtent l="0" t="0" r="8890" b="889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pic:cNvPicPr>
                                  </pic:nvPicPr>
                                  <pic:blipFill>
                                    <a:blip r:embed="rId5"/>
                                    <a:stretch>
                                      <a:fillRect/>
                                    </a:stretch>
                                  </pic:blipFill>
                                  <pic:spPr>
                                    <a:xfrm>
                                      <a:off x="0" y="0"/>
                                      <a:ext cx="410210" cy="410210"/>
                                    </a:xfrm>
                                    <a:prstGeom prst="rect">
                                      <a:avLst/>
                                    </a:prstGeom>
                                    <a:solidFill>
                                      <a:srgbClr val="0000FF"/>
                                    </a:solidFill>
                                    <a:ln>
                                      <a:noFill/>
                                    </a:ln>
                                  </pic:spPr>
                                </pic:pic>
                              </a:graphicData>
                            </a:graphic>
                          </wp:inline>
                        </w:drawing>
                      </w:r>
                    </w:p>
                    <w:p w14:paraId="5767535B" w14:textId="77777777" w:rsidR="008C7843" w:rsidRDefault="008C7843" w:rsidP="008C7843">
                      <w:pPr>
                        <w:jc w:val="center"/>
                        <w:rPr>
                          <w:rFonts w:ascii="Calibri" w:eastAsia="Calibri" w:hAnsi="Calibri" w:cs="Times New Roman"/>
                          <w:color w:val="4F81BD"/>
                          <w:kern w:val="0"/>
                          <w14:ligatures w14:val="none"/>
                        </w:rPr>
                      </w:pPr>
                      <w:r>
                        <w:rPr>
                          <w:rFonts w:ascii="Calibri" w:eastAsia="Calibri" w:hAnsi="Calibri" w:cs="Times New Roman"/>
                          <w:color w:val="4F81BD"/>
                          <w:kern w:val="0"/>
                          <w14:ligatures w14:val="none"/>
                        </w:rPr>
                        <w:t>ΕΛΛΗΝΙΚΗ ΔΗΜΟΚΡΑΤΙΑ</w:t>
                      </w:r>
                    </w:p>
                    <w:p w14:paraId="31F5B8BB" w14:textId="77777777" w:rsidR="008C7843" w:rsidRDefault="008C7843" w:rsidP="008C7843">
                      <w:pPr>
                        <w:jc w:val="center"/>
                        <w:rPr>
                          <w:rFonts w:ascii="Calibri" w:eastAsia="Calibri" w:hAnsi="Calibri" w:cs="Times New Roman"/>
                          <w:color w:val="4F81BD"/>
                          <w:kern w:val="0"/>
                          <w14:ligatures w14:val="none"/>
                        </w:rPr>
                      </w:pPr>
                      <w:r>
                        <w:rPr>
                          <w:rFonts w:ascii="Calibri" w:eastAsia="Calibri" w:hAnsi="Calibri" w:cs="Times New Roman"/>
                          <w:color w:val="4F81BD"/>
                          <w:kern w:val="0"/>
                          <w14:ligatures w14:val="none"/>
                        </w:rPr>
                        <w:t xml:space="preserve">ΥΠΟΥΡΓΕΙΟ  ΠΟΛΙΤΙΣΜΟΥ </w:t>
                      </w:r>
                    </w:p>
                    <w:p w14:paraId="3ABC9C46" w14:textId="77777777" w:rsidR="008C7843" w:rsidRDefault="008C7843" w:rsidP="008C7843">
                      <w:pPr>
                        <w:jc w:val="center"/>
                        <w:rPr>
                          <w:rFonts w:ascii="Calibri" w:eastAsia="Calibri" w:hAnsi="Calibri" w:cs="Times New Roman"/>
                          <w:color w:val="4F81BD"/>
                          <w:kern w:val="0"/>
                          <w:sz w:val="20"/>
                          <w:szCs w:val="20"/>
                          <w14:ligatures w14:val="none"/>
                        </w:rPr>
                      </w:pPr>
                      <w:r>
                        <w:rPr>
                          <w:rFonts w:ascii="Calibri" w:eastAsia="Calibri" w:hAnsi="Calibri" w:cs="Times New Roman"/>
                          <w:color w:val="4F81BD"/>
                          <w:kern w:val="0"/>
                          <w:sz w:val="20"/>
                          <w:szCs w:val="20"/>
                          <w14:ligatures w14:val="none"/>
                        </w:rPr>
                        <w:t xml:space="preserve">ΓΡΑΦΕΙΟ ΤΥΠΟΥ                                    </w:t>
                      </w:r>
                    </w:p>
                    <w:p w14:paraId="70C40810" w14:textId="77777777" w:rsidR="008C7843" w:rsidRDefault="008C7843" w:rsidP="008C7843">
                      <w:pPr>
                        <w:jc w:val="center"/>
                        <w:rPr>
                          <w:rFonts w:ascii="Calibri" w:eastAsia="Calibri" w:hAnsi="Calibri" w:cs="Times New Roman"/>
                          <w:color w:val="4F81BD"/>
                          <w:kern w:val="0"/>
                          <w:sz w:val="20"/>
                          <w:szCs w:val="20"/>
                          <w14:ligatures w14:val="none"/>
                        </w:rPr>
                      </w:pPr>
                      <w:r>
                        <w:rPr>
                          <w:rFonts w:ascii="Calibri" w:eastAsia="Calibri" w:hAnsi="Calibri" w:cs="Times New Roman"/>
                          <w:color w:val="4F81BD"/>
                          <w:kern w:val="0"/>
                          <w:sz w:val="20"/>
                          <w:szCs w:val="20"/>
                          <w14:ligatures w14:val="none"/>
                        </w:rPr>
                        <w:t>------</w:t>
                      </w:r>
                    </w:p>
                  </w:txbxContent>
                </v:textbox>
              </v:shape>
            </w:pict>
          </mc:Fallback>
        </mc:AlternateContent>
      </w:r>
    </w:p>
    <w:p w14:paraId="1BD1F65B" w14:textId="5FBB2AE6" w:rsidR="008C7843" w:rsidRDefault="008C7843" w:rsidP="001030E9">
      <w:pPr>
        <w:jc w:val="center"/>
        <w:rPr>
          <w:rFonts w:ascii="Palatino Linotype" w:hAnsi="Palatino Linotype"/>
          <w:b/>
          <w:bCs/>
          <w:lang w:val="el-GR"/>
        </w:rPr>
      </w:pPr>
    </w:p>
    <w:p w14:paraId="44B491FD" w14:textId="6583E599" w:rsidR="008C7843" w:rsidRDefault="008C7843" w:rsidP="001030E9">
      <w:pPr>
        <w:jc w:val="center"/>
        <w:rPr>
          <w:rFonts w:ascii="Palatino Linotype" w:hAnsi="Palatino Linotype"/>
          <w:b/>
          <w:bCs/>
          <w:lang w:val="el-GR"/>
        </w:rPr>
      </w:pPr>
    </w:p>
    <w:p w14:paraId="74C40E67" w14:textId="7D1D21D0" w:rsidR="008C7843" w:rsidRDefault="008C7843" w:rsidP="001030E9">
      <w:pPr>
        <w:jc w:val="center"/>
        <w:rPr>
          <w:rFonts w:ascii="Palatino Linotype" w:hAnsi="Palatino Linotype"/>
          <w:b/>
          <w:bCs/>
          <w:lang w:val="el-GR"/>
        </w:rPr>
      </w:pPr>
    </w:p>
    <w:p w14:paraId="0A01847B" w14:textId="41810AAC" w:rsidR="008C7843" w:rsidRDefault="008C7843" w:rsidP="001030E9">
      <w:pPr>
        <w:jc w:val="center"/>
        <w:rPr>
          <w:rFonts w:ascii="Palatino Linotype" w:hAnsi="Palatino Linotype"/>
          <w:b/>
          <w:bCs/>
          <w:lang w:val="el-GR"/>
        </w:rPr>
      </w:pPr>
    </w:p>
    <w:p w14:paraId="0578136F" w14:textId="77777777" w:rsidR="00951B01" w:rsidRDefault="00951B01" w:rsidP="008C7843">
      <w:pPr>
        <w:jc w:val="right"/>
        <w:rPr>
          <w:rFonts w:ascii="Calibri" w:eastAsia="Calibri" w:hAnsi="Calibri" w:cs="Times New Roman"/>
          <w:kern w:val="0"/>
          <w14:ligatures w14:val="none"/>
        </w:rPr>
      </w:pPr>
    </w:p>
    <w:p w14:paraId="08C2A3B4" w14:textId="7D14CD58" w:rsidR="008C7843" w:rsidRDefault="008C7843" w:rsidP="00951B01">
      <w:pPr>
        <w:spacing w:line="276" w:lineRule="auto"/>
        <w:jc w:val="right"/>
        <w:rPr>
          <w:rFonts w:eastAsia="Calibri" w:cstheme="minorHAnsi"/>
          <w:kern w:val="0"/>
          <w14:ligatures w14:val="none"/>
        </w:rPr>
      </w:pPr>
      <w:r w:rsidRPr="00951B01">
        <w:rPr>
          <w:rFonts w:eastAsia="Calibri" w:cstheme="minorHAnsi"/>
          <w:kern w:val="0"/>
          <w14:ligatures w14:val="none"/>
        </w:rPr>
        <w:t xml:space="preserve">Αθήνα, </w:t>
      </w:r>
      <w:r w:rsidRPr="00951B01">
        <w:rPr>
          <w:rFonts w:eastAsia="Calibri" w:cstheme="minorHAnsi"/>
          <w:kern w:val="0"/>
          <w:lang w:val="el-GR"/>
          <w14:ligatures w14:val="none"/>
        </w:rPr>
        <w:t xml:space="preserve">24 Σεπτεμβρίου </w:t>
      </w:r>
      <w:r w:rsidRPr="00951B01">
        <w:rPr>
          <w:rFonts w:eastAsia="Calibri" w:cstheme="minorHAnsi"/>
          <w:kern w:val="0"/>
          <w14:ligatures w14:val="none"/>
        </w:rPr>
        <w:t>2023</w:t>
      </w:r>
    </w:p>
    <w:p w14:paraId="2216A221" w14:textId="77777777" w:rsidR="00951B01" w:rsidRPr="00951B01" w:rsidRDefault="00951B01" w:rsidP="00951B01">
      <w:pPr>
        <w:spacing w:line="276" w:lineRule="auto"/>
        <w:jc w:val="right"/>
        <w:rPr>
          <w:rFonts w:cstheme="minorHAnsi"/>
          <w:b/>
          <w:bCs/>
          <w:lang w:val="el-GR"/>
        </w:rPr>
      </w:pPr>
    </w:p>
    <w:p w14:paraId="10869DE2" w14:textId="0C109A97" w:rsidR="009D6C6C" w:rsidRPr="00951B01" w:rsidRDefault="009D6C6C" w:rsidP="00951B01">
      <w:pPr>
        <w:spacing w:line="276" w:lineRule="auto"/>
        <w:jc w:val="center"/>
        <w:rPr>
          <w:rFonts w:cstheme="minorHAnsi"/>
          <w:b/>
          <w:bCs/>
          <w:lang w:val="el-GR"/>
        </w:rPr>
      </w:pPr>
    </w:p>
    <w:p w14:paraId="1763AD3D" w14:textId="59569AE3" w:rsidR="009D6C6C" w:rsidRPr="00951B01" w:rsidRDefault="00F901CF" w:rsidP="00951B01">
      <w:pPr>
        <w:spacing w:line="276" w:lineRule="auto"/>
        <w:jc w:val="center"/>
        <w:rPr>
          <w:rFonts w:cstheme="minorHAnsi"/>
          <w:b/>
          <w:bCs/>
          <w:lang w:val="el-GR"/>
        </w:rPr>
      </w:pPr>
      <w:r w:rsidRPr="00951B01">
        <w:rPr>
          <w:rFonts w:cstheme="minorHAnsi"/>
          <w:b/>
          <w:bCs/>
          <w:lang w:val="el-GR"/>
        </w:rPr>
        <w:t xml:space="preserve">ΥΠΠΟ: </w:t>
      </w:r>
      <w:r w:rsidR="000E0EF2" w:rsidRPr="00951B01">
        <w:rPr>
          <w:rFonts w:cstheme="minorHAnsi"/>
          <w:b/>
          <w:bCs/>
          <w:lang w:val="el-GR"/>
        </w:rPr>
        <w:t>Τ</w:t>
      </w:r>
      <w:r w:rsidRPr="00951B01">
        <w:rPr>
          <w:rFonts w:cstheme="minorHAnsi"/>
          <w:b/>
          <w:bCs/>
          <w:lang w:val="el-GR"/>
        </w:rPr>
        <w:t>α έργα Πολιτισμού στη Δωδεκάνησο</w:t>
      </w:r>
      <w:r w:rsidR="000E0EF2" w:rsidRPr="00951B01">
        <w:rPr>
          <w:rFonts w:cstheme="minorHAnsi"/>
          <w:b/>
          <w:bCs/>
          <w:lang w:val="el-GR"/>
        </w:rPr>
        <w:t xml:space="preserve"> εξελίσσονται με εντατικούς ρυθμούς</w:t>
      </w:r>
      <w:r w:rsidRPr="00951B01">
        <w:rPr>
          <w:rFonts w:cstheme="minorHAnsi"/>
          <w:b/>
          <w:bCs/>
          <w:lang w:val="el-GR"/>
        </w:rPr>
        <w:t>. Α</w:t>
      </w:r>
      <w:r w:rsidR="00131857" w:rsidRPr="00951B01">
        <w:rPr>
          <w:rFonts w:cstheme="minorHAnsi"/>
          <w:b/>
          <w:bCs/>
          <w:lang w:val="el-GR"/>
        </w:rPr>
        <w:t>ποδόθηκε στο κοινό αναδεδειγμένος</w:t>
      </w:r>
      <w:r w:rsidRPr="00951B01">
        <w:rPr>
          <w:rFonts w:cstheme="minorHAnsi"/>
          <w:b/>
          <w:bCs/>
          <w:lang w:val="el-GR"/>
        </w:rPr>
        <w:t xml:space="preserve"> ο αρχαιολογικός χώρος </w:t>
      </w:r>
      <w:proofErr w:type="spellStart"/>
      <w:r w:rsidRPr="00951B01">
        <w:rPr>
          <w:rFonts w:cstheme="minorHAnsi"/>
          <w:b/>
          <w:bCs/>
          <w:lang w:val="el-GR"/>
        </w:rPr>
        <w:t>Φιλερήμου</w:t>
      </w:r>
      <w:proofErr w:type="spellEnd"/>
      <w:r w:rsidRPr="00951B01">
        <w:rPr>
          <w:rFonts w:cstheme="minorHAnsi"/>
          <w:b/>
          <w:bCs/>
          <w:lang w:val="el-GR"/>
        </w:rPr>
        <w:t xml:space="preserve"> Ρόδου</w:t>
      </w:r>
      <w:r w:rsidR="00131857" w:rsidRPr="00951B01">
        <w:rPr>
          <w:rFonts w:cstheme="minorHAnsi"/>
          <w:b/>
          <w:bCs/>
          <w:lang w:val="el-GR"/>
        </w:rPr>
        <w:t>.</w:t>
      </w:r>
    </w:p>
    <w:p w14:paraId="65F9B13C" w14:textId="6A80DA91" w:rsidR="00F901CF" w:rsidRDefault="00F901CF" w:rsidP="00951B01">
      <w:pPr>
        <w:spacing w:line="276" w:lineRule="auto"/>
        <w:jc w:val="both"/>
        <w:rPr>
          <w:rFonts w:cstheme="minorHAnsi"/>
          <w:b/>
          <w:bCs/>
          <w:lang w:val="el-GR"/>
        </w:rPr>
      </w:pPr>
    </w:p>
    <w:p w14:paraId="6C4DE04A" w14:textId="77777777" w:rsidR="00951B01" w:rsidRPr="00951B01" w:rsidRDefault="00951B01" w:rsidP="00951B01">
      <w:pPr>
        <w:spacing w:line="276" w:lineRule="auto"/>
        <w:jc w:val="both"/>
        <w:rPr>
          <w:rFonts w:cstheme="minorHAnsi"/>
          <w:b/>
          <w:bCs/>
          <w:lang w:val="el-GR"/>
        </w:rPr>
      </w:pPr>
    </w:p>
    <w:p w14:paraId="37112DDA" w14:textId="298F290E" w:rsidR="00F901CF" w:rsidRPr="00951B01" w:rsidRDefault="00F901CF" w:rsidP="00951B01">
      <w:pPr>
        <w:spacing w:line="276" w:lineRule="auto"/>
        <w:jc w:val="both"/>
        <w:rPr>
          <w:rFonts w:cstheme="minorHAnsi"/>
          <w:bCs/>
          <w:lang w:val="el-GR"/>
        </w:rPr>
      </w:pPr>
      <w:r w:rsidRPr="00951B01">
        <w:rPr>
          <w:rFonts w:cstheme="minorHAnsi"/>
          <w:bCs/>
          <w:lang w:val="el-GR"/>
        </w:rPr>
        <w:t xml:space="preserve">Η Υπουργός Πολιτισμού Λίνα Μενδώνη και ο Περιφερειάρχης Δωδεκανήσου </w:t>
      </w:r>
      <w:r w:rsidR="000E0EF2" w:rsidRPr="00951B01">
        <w:rPr>
          <w:rFonts w:cstheme="minorHAnsi"/>
          <w:bCs/>
          <w:lang w:val="el-GR"/>
        </w:rPr>
        <w:t>Γιώργος</w:t>
      </w:r>
      <w:r w:rsidRPr="00951B01">
        <w:rPr>
          <w:rFonts w:cstheme="minorHAnsi"/>
          <w:bCs/>
          <w:lang w:val="el-GR"/>
        </w:rPr>
        <w:t xml:space="preserve"> Χατζημάρκος απέδωσα</w:t>
      </w:r>
      <w:r w:rsidR="000E0EF2" w:rsidRPr="00951B01">
        <w:rPr>
          <w:rFonts w:cstheme="minorHAnsi"/>
          <w:bCs/>
          <w:lang w:val="el-GR"/>
        </w:rPr>
        <w:t>ν στη Ρόδο, αναδεδειγμένο</w:t>
      </w:r>
      <w:r w:rsidRPr="00951B01">
        <w:rPr>
          <w:rFonts w:cstheme="minorHAnsi"/>
          <w:bCs/>
          <w:lang w:val="el-GR"/>
        </w:rPr>
        <w:t xml:space="preserve"> τον αρχαιολογικό χώρο </w:t>
      </w:r>
      <w:proofErr w:type="spellStart"/>
      <w:r w:rsidRPr="00951B01">
        <w:rPr>
          <w:rFonts w:cstheme="minorHAnsi"/>
          <w:bCs/>
          <w:lang w:val="el-GR"/>
        </w:rPr>
        <w:t>Φιλερήμου</w:t>
      </w:r>
      <w:proofErr w:type="spellEnd"/>
      <w:r w:rsidR="000E0EF2" w:rsidRPr="00951B01">
        <w:rPr>
          <w:rFonts w:cstheme="minorHAnsi"/>
          <w:bCs/>
          <w:lang w:val="el-GR"/>
        </w:rPr>
        <w:t>,</w:t>
      </w:r>
      <w:r w:rsidRPr="00951B01">
        <w:rPr>
          <w:rFonts w:cstheme="minorHAnsi"/>
          <w:bCs/>
          <w:lang w:val="el-GR"/>
        </w:rPr>
        <w:t xml:space="preserve"> μετά την ολοκλήρωση του έργου διαμόρφωσης και αποκατάστασής του, το οποίο υλοποιήθηκε από την Εφορεία Αρχαιοτήτων Δωδεκανήσου</w:t>
      </w:r>
      <w:r w:rsidR="00131857" w:rsidRPr="00951B01">
        <w:rPr>
          <w:rFonts w:cstheme="minorHAnsi"/>
          <w:bCs/>
          <w:lang w:val="el-GR"/>
        </w:rPr>
        <w:t>,</w:t>
      </w:r>
      <w:r w:rsidRPr="00951B01">
        <w:rPr>
          <w:rFonts w:cstheme="minorHAnsi"/>
          <w:bCs/>
          <w:lang w:val="el-GR"/>
        </w:rPr>
        <w:t xml:space="preserve"> με χρηματοδότηση 1.350.000 ευρώ στο πλαίσιο του ΠΕΠ Νοτίου Αιγαίου- ΕΣΠΑ 2014-2020. </w:t>
      </w:r>
    </w:p>
    <w:p w14:paraId="2918E2FB" w14:textId="045404B3" w:rsidR="001B00CF" w:rsidRPr="00951B01" w:rsidRDefault="00F901CF" w:rsidP="00951B01">
      <w:pPr>
        <w:spacing w:line="276" w:lineRule="auto"/>
        <w:jc w:val="both"/>
        <w:rPr>
          <w:rFonts w:cstheme="minorHAnsi"/>
          <w:bCs/>
          <w:lang w:val="el-GR"/>
        </w:rPr>
      </w:pPr>
      <w:r w:rsidRPr="00951B01">
        <w:rPr>
          <w:rFonts w:cstheme="minorHAnsi"/>
          <w:bCs/>
        </w:rPr>
        <w:t>Ο λόφος της Φιλερήμου καταλαμβάνει έκταση περίπου 2.500 στρεμμάτων, πυκνού δάσους</w:t>
      </w:r>
      <w:r w:rsidR="00131857" w:rsidRPr="00951B01">
        <w:rPr>
          <w:rFonts w:cstheme="minorHAnsi"/>
          <w:bCs/>
          <w:lang w:val="el-GR"/>
        </w:rPr>
        <w:t>.</w:t>
      </w:r>
      <w:r w:rsidRPr="00951B01">
        <w:rPr>
          <w:rFonts w:cstheme="minorHAnsi"/>
          <w:bCs/>
        </w:rPr>
        <w:t xml:space="preserve"> </w:t>
      </w:r>
      <w:r w:rsidR="00131857" w:rsidRPr="00951B01">
        <w:rPr>
          <w:rFonts w:cstheme="minorHAnsi"/>
          <w:bCs/>
          <w:lang w:val="el-GR"/>
        </w:rPr>
        <w:t>Δ</w:t>
      </w:r>
      <w:r w:rsidRPr="00951B01">
        <w:rPr>
          <w:rFonts w:cstheme="minorHAnsi"/>
          <w:bCs/>
        </w:rPr>
        <w:t>εσπόζει στην ευρύτερη περιοχή προσφέρ</w:t>
      </w:r>
      <w:proofErr w:type="spellStart"/>
      <w:r w:rsidR="00131857" w:rsidRPr="00951B01">
        <w:rPr>
          <w:rFonts w:cstheme="minorHAnsi"/>
          <w:bCs/>
          <w:lang w:val="el-GR"/>
        </w:rPr>
        <w:t>οντας</w:t>
      </w:r>
      <w:proofErr w:type="spellEnd"/>
      <w:r w:rsidRPr="00951B01">
        <w:rPr>
          <w:rFonts w:cstheme="minorHAnsi"/>
          <w:bCs/>
        </w:rPr>
        <w:t xml:space="preserve"> μοναδική θέα προς τις βορειοδυτικές ακτές και την ενδοχώρα της Ρόδου. Στην ουσία</w:t>
      </w:r>
      <w:r w:rsidR="00131857" w:rsidRPr="00951B01">
        <w:rPr>
          <w:rFonts w:cstheme="minorHAnsi"/>
          <w:bCs/>
          <w:lang w:val="el-GR"/>
        </w:rPr>
        <w:t>,</w:t>
      </w:r>
      <w:r w:rsidRPr="00951B01">
        <w:rPr>
          <w:rFonts w:cstheme="minorHAnsi"/>
          <w:bCs/>
        </w:rPr>
        <w:t xml:space="preserve"> πρόκειται για ένα περιαστικό </w:t>
      </w:r>
      <w:r w:rsidR="000E63CF" w:rsidRPr="00951B01">
        <w:rPr>
          <w:rFonts w:cstheme="minorHAnsi"/>
          <w:bCs/>
        </w:rPr>
        <w:t>περιβαλλοντικό πάρκο με αρχαιολογική και ιστορική σημασία</w:t>
      </w:r>
      <w:r w:rsidRPr="00951B01">
        <w:rPr>
          <w:rFonts w:cstheme="minorHAnsi"/>
          <w:bCs/>
        </w:rPr>
        <w:t xml:space="preserve">, καθώς περιλαμβάνει </w:t>
      </w:r>
      <w:r w:rsidR="001B00CF" w:rsidRPr="00951B01">
        <w:rPr>
          <w:rFonts w:cstheme="minorHAnsi"/>
          <w:bCs/>
        </w:rPr>
        <w:t xml:space="preserve">αρχαία και παλαιοχριστιανικά κτιριακά λείψανα, </w:t>
      </w:r>
      <w:r w:rsidRPr="00951B01">
        <w:rPr>
          <w:rFonts w:cstheme="minorHAnsi"/>
          <w:bCs/>
        </w:rPr>
        <w:t>ερείπια</w:t>
      </w:r>
      <w:r w:rsidR="001B00CF" w:rsidRPr="00951B01">
        <w:rPr>
          <w:rFonts w:cstheme="minorHAnsi"/>
          <w:bCs/>
        </w:rPr>
        <w:t xml:space="preserve"> Βυζαντινού κάστρου με προσκτίσματα</w:t>
      </w:r>
      <w:r w:rsidRPr="00951B01">
        <w:rPr>
          <w:rFonts w:cstheme="minorHAnsi"/>
          <w:bCs/>
        </w:rPr>
        <w:t xml:space="preserve"> της Ιπποτοκρατίας και της Ιταλοκρατίας, μεσαιωνικό ναό, ιταλικό μοναστήρι </w:t>
      </w:r>
      <w:r w:rsidR="001B00CF" w:rsidRPr="00951B01">
        <w:rPr>
          <w:rFonts w:cstheme="minorHAnsi"/>
          <w:bCs/>
        </w:rPr>
        <w:t>και το</w:t>
      </w:r>
      <w:r w:rsidRPr="00951B01">
        <w:rPr>
          <w:rFonts w:cstheme="minorHAnsi"/>
          <w:bCs/>
        </w:rPr>
        <w:t xml:space="preserve"> ναό του Αγίου Γεώργιου του «Χωστού»</w:t>
      </w:r>
      <w:r w:rsidR="001B00CF" w:rsidRPr="00951B01">
        <w:rPr>
          <w:rFonts w:cstheme="minorHAnsi"/>
          <w:bCs/>
        </w:rPr>
        <w:t>, του 15ου αι</w:t>
      </w:r>
      <w:r w:rsidRPr="00951B01">
        <w:rPr>
          <w:rFonts w:cstheme="minorHAnsi"/>
          <w:bCs/>
        </w:rPr>
        <w:t>. Ο οργανωμένος αρχαιολογικός χώρος της Φιλερήμου αποτελεί έναν δημοφιλή τουριστικό προορισμό με σταθερά αυξανόμενη επισκεψιμότητα.</w:t>
      </w:r>
    </w:p>
    <w:p w14:paraId="3AC88868" w14:textId="77777777" w:rsidR="001B00CF" w:rsidRPr="00951B01" w:rsidRDefault="001B00CF" w:rsidP="00951B01">
      <w:pPr>
        <w:spacing w:line="276" w:lineRule="auto"/>
        <w:jc w:val="both"/>
        <w:rPr>
          <w:rFonts w:cstheme="minorHAnsi"/>
          <w:bCs/>
          <w:lang w:val="el-GR"/>
        </w:rPr>
      </w:pPr>
    </w:p>
    <w:p w14:paraId="4F8E00F0" w14:textId="77777777" w:rsidR="00131857" w:rsidRPr="00951B01" w:rsidRDefault="00F901CF" w:rsidP="00951B01">
      <w:pPr>
        <w:spacing w:line="276" w:lineRule="auto"/>
        <w:jc w:val="both"/>
        <w:rPr>
          <w:rFonts w:cstheme="minorHAnsi"/>
          <w:lang w:val="el-GR"/>
        </w:rPr>
      </w:pPr>
      <w:r w:rsidRPr="00951B01">
        <w:rPr>
          <w:rFonts w:cstheme="minorHAnsi"/>
          <w:lang w:val="el-GR"/>
        </w:rPr>
        <w:t xml:space="preserve">Στην ομιλία της, η Λίνα Μενδώνη </w:t>
      </w:r>
      <w:r w:rsidR="001B00CF" w:rsidRPr="00951B01">
        <w:rPr>
          <w:rFonts w:cstheme="minorHAnsi"/>
          <w:lang w:val="el-GR"/>
        </w:rPr>
        <w:t>επεσήμανε τη σημασία της ολοκληρωμένης προστασίας των πολιτιστικών αγαθών, που ολοκληρώνεται με την συντήρηση, την ανάδειξή τους και την απόδοσή τους στο κοινό, για την αυτογνωσία και τη συνοχή των τοπικών κοινωνιών αλλά και για την τοπική και περιφερειακή ανάπτυξη. Ε</w:t>
      </w:r>
      <w:r w:rsidRPr="00951B01">
        <w:rPr>
          <w:rFonts w:cstheme="minorHAnsi"/>
          <w:lang w:val="el-GR"/>
        </w:rPr>
        <w:t>υχαρίστησε ιδιαίτερα τ</w:t>
      </w:r>
      <w:r w:rsidR="001B00CF" w:rsidRPr="00951B01">
        <w:rPr>
          <w:rFonts w:cstheme="minorHAnsi"/>
          <w:lang w:val="el-GR"/>
        </w:rPr>
        <w:t>ον Περιφερειάρχη Γιώργο Χατζημάρκο</w:t>
      </w:r>
      <w:r w:rsidRPr="00951B01">
        <w:rPr>
          <w:rFonts w:cstheme="minorHAnsi"/>
          <w:lang w:val="el-GR"/>
        </w:rPr>
        <w:t xml:space="preserve"> για τη συμβολή του στην ολοκλήρωση του παραδοθέντος έργου, αλλά και των δεκάδων ακόμα έργων που βρίσκονται σε εξέλιξη</w:t>
      </w:r>
      <w:r w:rsidR="00131857" w:rsidRPr="00951B01">
        <w:rPr>
          <w:rFonts w:cstheme="minorHAnsi"/>
          <w:lang w:val="el-GR"/>
        </w:rPr>
        <w:t>,</w:t>
      </w:r>
      <w:r w:rsidR="001B00CF" w:rsidRPr="00951B01">
        <w:rPr>
          <w:rFonts w:cstheme="minorHAnsi"/>
          <w:lang w:val="el-GR"/>
        </w:rPr>
        <w:t xml:space="preserve"> στα νησιά της Περιφέρειας Νοτίου Αιγαίου</w:t>
      </w:r>
      <w:r w:rsidRPr="00951B01">
        <w:rPr>
          <w:rFonts w:cstheme="minorHAnsi"/>
          <w:lang w:val="el-GR"/>
        </w:rPr>
        <w:t xml:space="preserve">. </w:t>
      </w:r>
    </w:p>
    <w:p w14:paraId="0570A0B0" w14:textId="1CD372F8" w:rsidR="00131857" w:rsidRPr="00951B01" w:rsidRDefault="00F901CF" w:rsidP="00951B01">
      <w:pPr>
        <w:spacing w:line="276" w:lineRule="auto"/>
        <w:jc w:val="both"/>
        <w:rPr>
          <w:rFonts w:cstheme="minorHAnsi"/>
          <w:lang w:val="el-GR"/>
        </w:rPr>
      </w:pPr>
      <w:r w:rsidRPr="00951B01">
        <w:rPr>
          <w:rFonts w:cstheme="minorHAnsi"/>
          <w:lang w:val="el-GR"/>
        </w:rPr>
        <w:t>«Στη Δωδεκάνησο, σήμερα</w:t>
      </w:r>
      <w:r w:rsidR="001B00CF" w:rsidRPr="00951B01">
        <w:rPr>
          <w:rFonts w:cstheme="minorHAnsi"/>
          <w:lang w:val="el-GR"/>
        </w:rPr>
        <w:t>, υλοποιούνται περίπου 40 έργα Πολιτισμού, προϋπολογισμού σχεδόν 70.000.000</w:t>
      </w:r>
      <w:r w:rsidRPr="00951B01">
        <w:rPr>
          <w:rFonts w:cstheme="minorHAnsi"/>
          <w:lang w:val="el-GR"/>
        </w:rPr>
        <w:t xml:space="preserve"> ευρώ</w:t>
      </w:r>
      <w:r w:rsidR="001B00CF" w:rsidRPr="00951B01">
        <w:rPr>
          <w:rFonts w:cstheme="minorHAnsi"/>
          <w:lang w:val="el-GR"/>
        </w:rPr>
        <w:t>,</w:t>
      </w:r>
      <w:r w:rsidR="000E0EF2" w:rsidRPr="00951B01">
        <w:rPr>
          <w:rFonts w:cstheme="minorHAnsi"/>
          <w:lang w:val="el-GR"/>
        </w:rPr>
        <w:t xml:space="preserve"> κονδύλια </w:t>
      </w:r>
      <w:r w:rsidR="001B00CF" w:rsidRPr="00951B01">
        <w:rPr>
          <w:rFonts w:cstheme="minorHAnsi"/>
          <w:lang w:val="el-GR"/>
        </w:rPr>
        <w:t xml:space="preserve"> προερχόμενα από το ΕΣΠΑ και κυρίως από το Ταμείο Ανάκαμψης</w:t>
      </w:r>
      <w:r w:rsidRPr="00951B01">
        <w:rPr>
          <w:rFonts w:cstheme="minorHAnsi"/>
          <w:lang w:val="el-GR"/>
        </w:rPr>
        <w:t>»</w:t>
      </w:r>
      <w:r w:rsidR="001B00CF" w:rsidRPr="00951B01">
        <w:rPr>
          <w:rFonts w:cstheme="minorHAnsi"/>
          <w:lang w:val="el-GR"/>
        </w:rPr>
        <w:t>, είπε η Υπουργός</w:t>
      </w:r>
      <w:r w:rsidR="00131857" w:rsidRPr="00951B01">
        <w:rPr>
          <w:rFonts w:cstheme="minorHAnsi"/>
          <w:lang w:val="el-GR"/>
        </w:rPr>
        <w:t>,</w:t>
      </w:r>
      <w:r w:rsidR="001B00CF" w:rsidRPr="00951B01">
        <w:rPr>
          <w:rFonts w:cstheme="minorHAnsi"/>
          <w:lang w:val="el-GR"/>
        </w:rPr>
        <w:t xml:space="preserve"> προσθέτοντας ότι «Πρόκειται για</w:t>
      </w:r>
      <w:r w:rsidRPr="00951B01">
        <w:rPr>
          <w:rFonts w:cstheme="minorHAnsi"/>
          <w:lang w:val="el-GR"/>
        </w:rPr>
        <w:t xml:space="preserve"> το μεγαλύτερο αναπτυξιακό πρόγραμμα </w:t>
      </w:r>
      <w:r w:rsidR="001B00CF" w:rsidRPr="00951B01">
        <w:rPr>
          <w:rFonts w:cstheme="minorHAnsi"/>
          <w:lang w:val="el-GR"/>
        </w:rPr>
        <w:t>έργων Π</w:t>
      </w:r>
      <w:r w:rsidRPr="00951B01">
        <w:rPr>
          <w:rFonts w:cstheme="minorHAnsi"/>
          <w:lang w:val="el-GR"/>
        </w:rPr>
        <w:t xml:space="preserve">ολιτισμού το οποίο </w:t>
      </w:r>
      <w:r w:rsidR="001B00CF" w:rsidRPr="00951B01">
        <w:rPr>
          <w:rFonts w:cstheme="minorHAnsi"/>
          <w:lang w:val="el-GR"/>
        </w:rPr>
        <w:t>εξελίσσεται</w:t>
      </w:r>
      <w:r w:rsidRPr="00951B01">
        <w:rPr>
          <w:rFonts w:cstheme="minorHAnsi"/>
          <w:lang w:val="el-GR"/>
        </w:rPr>
        <w:t xml:space="preserve"> </w:t>
      </w:r>
      <w:r w:rsidR="001B00CF" w:rsidRPr="00951B01">
        <w:rPr>
          <w:rFonts w:cstheme="minorHAnsi"/>
          <w:lang w:val="el-GR"/>
        </w:rPr>
        <w:t>τα τ</w:t>
      </w:r>
      <w:r w:rsidR="00131857" w:rsidRPr="00951B01">
        <w:rPr>
          <w:rFonts w:cstheme="minorHAnsi"/>
          <w:lang w:val="el-GR"/>
        </w:rPr>
        <w:t xml:space="preserve">ελευταία τρία </w:t>
      </w:r>
      <w:r w:rsidR="001B00CF" w:rsidRPr="00951B01">
        <w:rPr>
          <w:rFonts w:cstheme="minorHAnsi"/>
          <w:lang w:val="el-GR"/>
        </w:rPr>
        <w:t>χρόν</w:t>
      </w:r>
      <w:r w:rsidR="00131857" w:rsidRPr="00951B01">
        <w:rPr>
          <w:rFonts w:cstheme="minorHAnsi"/>
          <w:lang w:val="el-GR"/>
        </w:rPr>
        <w:t>ι</w:t>
      </w:r>
      <w:r w:rsidR="001B00CF" w:rsidRPr="00951B01">
        <w:rPr>
          <w:rFonts w:cstheme="minorHAnsi"/>
          <w:lang w:val="el-GR"/>
        </w:rPr>
        <w:t xml:space="preserve">α </w:t>
      </w:r>
      <w:r w:rsidR="004C388D" w:rsidRPr="00951B01">
        <w:rPr>
          <w:rFonts w:cstheme="minorHAnsi"/>
          <w:lang w:val="el-GR"/>
        </w:rPr>
        <w:t>στα Δωδεκάνησα</w:t>
      </w:r>
      <w:r w:rsidR="00131857" w:rsidRPr="00951B01">
        <w:rPr>
          <w:rFonts w:cstheme="minorHAnsi"/>
          <w:lang w:val="el-GR"/>
        </w:rPr>
        <w:t>,</w:t>
      </w:r>
      <w:r w:rsidR="001B00CF" w:rsidRPr="00951B01">
        <w:rPr>
          <w:rFonts w:cstheme="minorHAnsi"/>
          <w:lang w:val="el-GR"/>
        </w:rPr>
        <w:t xml:space="preserve"> με ορίζοντα σταδιακής ολοκλήρωσης το 2027</w:t>
      </w:r>
      <w:r w:rsidRPr="00951B01">
        <w:rPr>
          <w:rFonts w:cstheme="minorHAnsi"/>
          <w:lang w:val="el-GR"/>
        </w:rPr>
        <w:t>».</w:t>
      </w:r>
      <w:r w:rsidR="001B00CF" w:rsidRPr="00951B01">
        <w:rPr>
          <w:rFonts w:cstheme="minorHAnsi"/>
          <w:lang w:val="el-GR"/>
        </w:rPr>
        <w:t xml:space="preserve"> </w:t>
      </w:r>
    </w:p>
    <w:p w14:paraId="3A25D3BA" w14:textId="51FE3489" w:rsidR="00F901CF" w:rsidRPr="00951B01" w:rsidRDefault="001B00CF" w:rsidP="00951B01">
      <w:pPr>
        <w:spacing w:line="276" w:lineRule="auto"/>
        <w:jc w:val="both"/>
        <w:rPr>
          <w:rFonts w:cstheme="minorHAnsi"/>
          <w:bCs/>
          <w:lang w:val="el-GR"/>
        </w:rPr>
      </w:pPr>
      <w:r w:rsidRPr="00951B01">
        <w:rPr>
          <w:rFonts w:cstheme="minorHAnsi"/>
          <w:lang w:val="el-GR"/>
        </w:rPr>
        <w:t xml:space="preserve">Η Λίνα </w:t>
      </w:r>
      <w:proofErr w:type="spellStart"/>
      <w:r w:rsidRPr="00951B01">
        <w:rPr>
          <w:rFonts w:cstheme="minorHAnsi"/>
          <w:lang w:val="el-GR"/>
        </w:rPr>
        <w:t>Μενδώνη</w:t>
      </w:r>
      <w:proofErr w:type="spellEnd"/>
      <w:r w:rsidR="00F901CF" w:rsidRPr="00951B01">
        <w:rPr>
          <w:rFonts w:cstheme="minorHAnsi"/>
          <w:color w:val="FF0000"/>
          <w:lang w:val="el-GR"/>
        </w:rPr>
        <w:t xml:space="preserve"> </w:t>
      </w:r>
      <w:r w:rsidR="00F901CF" w:rsidRPr="00951B01">
        <w:rPr>
          <w:rFonts w:cstheme="minorHAnsi"/>
          <w:lang w:val="el-GR"/>
        </w:rPr>
        <w:t xml:space="preserve">δεν παρέλειψε να ευχαριστήσει </w:t>
      </w:r>
      <w:r w:rsidRPr="00951B01">
        <w:rPr>
          <w:rFonts w:cstheme="minorHAnsi"/>
          <w:lang w:val="el-GR"/>
        </w:rPr>
        <w:t xml:space="preserve">στο πρόσωπο της προϊσταμένης της Εφορείας Αρχαιοτήτων </w:t>
      </w:r>
      <w:r w:rsidR="00AB041D" w:rsidRPr="00951B01">
        <w:rPr>
          <w:rFonts w:cstheme="minorHAnsi"/>
          <w:lang w:val="el-GR"/>
        </w:rPr>
        <w:t xml:space="preserve">Δωδεκανήσου </w:t>
      </w:r>
      <w:r w:rsidRPr="00951B01">
        <w:rPr>
          <w:rFonts w:cstheme="minorHAnsi"/>
          <w:lang w:val="el-GR"/>
        </w:rPr>
        <w:t>Μάνιας Μιχαηλίδου</w:t>
      </w:r>
      <w:r w:rsidR="00131857" w:rsidRPr="00951B01">
        <w:rPr>
          <w:rFonts w:cstheme="minorHAnsi"/>
          <w:lang w:val="el-GR"/>
        </w:rPr>
        <w:t>,</w:t>
      </w:r>
      <w:r w:rsidRPr="00951B01">
        <w:rPr>
          <w:rFonts w:cstheme="minorHAnsi"/>
          <w:lang w:val="el-GR"/>
        </w:rPr>
        <w:t xml:space="preserve"> </w:t>
      </w:r>
      <w:r w:rsidR="00F901CF" w:rsidRPr="00951B01">
        <w:rPr>
          <w:rFonts w:cstheme="minorHAnsi"/>
          <w:lang w:val="el-GR"/>
        </w:rPr>
        <w:t xml:space="preserve">τους υπηρεσιακούς παράγοντες </w:t>
      </w:r>
      <w:r w:rsidR="00F901CF" w:rsidRPr="00951B01">
        <w:rPr>
          <w:rFonts w:cstheme="minorHAnsi"/>
          <w:lang w:val="el-GR"/>
        </w:rPr>
        <w:lastRenderedPageBreak/>
        <w:t>του Υπουργείου</w:t>
      </w:r>
      <w:r w:rsidR="00131857" w:rsidRPr="00951B01">
        <w:rPr>
          <w:rFonts w:cstheme="minorHAnsi"/>
          <w:lang w:val="el-GR"/>
        </w:rPr>
        <w:t>,</w:t>
      </w:r>
      <w:r w:rsidR="00951B01">
        <w:rPr>
          <w:rFonts w:cstheme="minorHAnsi"/>
          <w:lang w:val="el-GR"/>
        </w:rPr>
        <w:t xml:space="preserve"> για τη συμβολή όλων</w:t>
      </w:r>
      <w:r w:rsidR="00131857" w:rsidRPr="00951B01">
        <w:rPr>
          <w:rFonts w:cstheme="minorHAnsi"/>
          <w:lang w:val="el-GR"/>
        </w:rPr>
        <w:t xml:space="preserve"> </w:t>
      </w:r>
      <w:r w:rsidR="00F901CF" w:rsidRPr="00951B01">
        <w:rPr>
          <w:rFonts w:cstheme="minorHAnsi"/>
          <w:lang w:val="el-GR"/>
        </w:rPr>
        <w:t xml:space="preserve">στην </w:t>
      </w:r>
      <w:r w:rsidRPr="00951B01">
        <w:rPr>
          <w:rFonts w:cstheme="minorHAnsi"/>
          <w:lang w:val="el-GR"/>
        </w:rPr>
        <w:t>εκτέλεση και ολοκλήρωση των έργων</w:t>
      </w:r>
      <w:r w:rsidR="000E63CF" w:rsidRPr="00951B01">
        <w:rPr>
          <w:rFonts w:cstheme="minorHAnsi"/>
          <w:lang w:val="el-GR"/>
        </w:rPr>
        <w:t>.</w:t>
      </w:r>
      <w:r w:rsidR="00F901CF" w:rsidRPr="00951B01">
        <w:rPr>
          <w:rFonts w:cstheme="minorHAnsi"/>
          <w:lang w:val="el-GR"/>
        </w:rPr>
        <w:t xml:space="preserve"> Η Υπουργός </w:t>
      </w:r>
      <w:r w:rsidRPr="00951B01">
        <w:rPr>
          <w:rFonts w:cstheme="minorHAnsi"/>
          <w:lang w:val="el-GR"/>
        </w:rPr>
        <w:t xml:space="preserve">τόνισε </w:t>
      </w:r>
      <w:r w:rsidR="00F901CF" w:rsidRPr="00951B01">
        <w:rPr>
          <w:rFonts w:cstheme="minorHAnsi"/>
          <w:lang w:val="el-GR"/>
        </w:rPr>
        <w:t>ότι αυτή τη στ</w:t>
      </w:r>
      <w:r w:rsidR="000E63CF" w:rsidRPr="00951B01">
        <w:rPr>
          <w:rFonts w:cstheme="minorHAnsi"/>
          <w:lang w:val="el-GR"/>
        </w:rPr>
        <w:t>ιγμή στην Ελλάδα συγκρούονται δύο κόσμοι: «Ο</w:t>
      </w:r>
      <w:r w:rsidR="00F901CF" w:rsidRPr="00951B01">
        <w:rPr>
          <w:rFonts w:cstheme="minorHAnsi"/>
          <w:lang w:val="el-GR"/>
        </w:rPr>
        <w:t xml:space="preserve">ι υγιείς δυνάμεις που </w:t>
      </w:r>
      <w:r w:rsidR="000E63CF" w:rsidRPr="00951B01">
        <w:rPr>
          <w:rFonts w:cstheme="minorHAnsi"/>
          <w:lang w:val="el-GR"/>
        </w:rPr>
        <w:t>εργάζονται, προσφέρουν και επενδύουν σε μια Ελλάδα που κερδίζει</w:t>
      </w:r>
      <w:r w:rsidR="00F901CF" w:rsidRPr="00951B01">
        <w:rPr>
          <w:rFonts w:cstheme="minorHAnsi"/>
          <w:lang w:val="el-GR"/>
        </w:rPr>
        <w:t xml:space="preserve"> πίσω τα παιδιά του </w:t>
      </w:r>
      <w:r w:rsidR="00F901CF" w:rsidRPr="00951B01">
        <w:rPr>
          <w:rFonts w:cstheme="minorHAnsi"/>
          <w:lang w:val="en-US"/>
        </w:rPr>
        <w:t>brain</w:t>
      </w:r>
      <w:r w:rsidR="00F901CF" w:rsidRPr="00951B01">
        <w:rPr>
          <w:rFonts w:cstheme="minorHAnsi"/>
          <w:lang w:val="el-GR"/>
        </w:rPr>
        <w:t xml:space="preserve"> </w:t>
      </w:r>
      <w:r w:rsidR="00F901CF" w:rsidRPr="00951B01">
        <w:rPr>
          <w:rFonts w:cstheme="minorHAnsi"/>
          <w:lang w:val="en-US"/>
        </w:rPr>
        <w:t>drain</w:t>
      </w:r>
      <w:r w:rsidR="000E63CF" w:rsidRPr="00951B01">
        <w:rPr>
          <w:rFonts w:cstheme="minorHAnsi"/>
          <w:lang w:val="el-GR"/>
        </w:rPr>
        <w:t>, μια Ελλάδα που προχωρεί δυναμικά μπροστά με ένα νέο πρότυπο ανάπτυξης</w:t>
      </w:r>
      <w:r w:rsidR="00F901CF" w:rsidRPr="00951B01">
        <w:rPr>
          <w:rFonts w:cstheme="minorHAnsi"/>
          <w:lang w:val="el-GR"/>
        </w:rPr>
        <w:t xml:space="preserve">» και αυτοί «που πρωτίστως είναι </w:t>
      </w:r>
      <w:r w:rsidR="000E63CF" w:rsidRPr="00951B01">
        <w:rPr>
          <w:rFonts w:cstheme="minorHAnsi"/>
          <w:lang w:val="el-GR"/>
        </w:rPr>
        <w:t>οχυρωμένοι</w:t>
      </w:r>
      <w:r w:rsidR="00F901CF" w:rsidRPr="00951B01">
        <w:rPr>
          <w:rFonts w:cstheme="minorHAnsi"/>
          <w:lang w:val="el-GR"/>
        </w:rPr>
        <w:t xml:space="preserve"> στα </w:t>
      </w:r>
      <w:r w:rsidR="000E63CF" w:rsidRPr="00951B01">
        <w:rPr>
          <w:rFonts w:cstheme="minorHAnsi"/>
          <w:lang w:val="el-GR"/>
        </w:rPr>
        <w:t>προσωπικά τους συμφέροντα, επιμένουν σε</w:t>
      </w:r>
      <w:r w:rsidR="00323693">
        <w:rPr>
          <w:rFonts w:cstheme="minorHAnsi"/>
          <w:lang w:val="el-GR"/>
        </w:rPr>
        <w:t xml:space="preserve"> ένα</w:t>
      </w:r>
      <w:bookmarkStart w:id="0" w:name="_GoBack"/>
      <w:bookmarkEnd w:id="0"/>
      <w:r w:rsidR="000E63CF" w:rsidRPr="00951B01">
        <w:rPr>
          <w:rFonts w:cstheme="minorHAnsi"/>
          <w:lang w:val="el-GR"/>
        </w:rPr>
        <w:t xml:space="preserve"> </w:t>
      </w:r>
      <w:r w:rsidR="000E63CF" w:rsidRPr="00951B01">
        <w:rPr>
          <w:rFonts w:cstheme="minorHAnsi"/>
          <w:lang w:val="en-US"/>
        </w:rPr>
        <w:t>status</w:t>
      </w:r>
      <w:r w:rsidR="000E63CF" w:rsidRPr="00951B01">
        <w:rPr>
          <w:rFonts w:cstheme="minorHAnsi"/>
          <w:lang w:val="el-GR"/>
        </w:rPr>
        <w:t>, που</w:t>
      </w:r>
      <w:r w:rsidR="00F901CF" w:rsidRPr="00951B01">
        <w:rPr>
          <w:rFonts w:cstheme="minorHAnsi"/>
          <w:lang w:val="el-GR"/>
        </w:rPr>
        <w:t xml:space="preserve"> ευνοεί πρωτίστως τους ίδιους και προσπαθούν, κρατώντας κεκτημένα, να κρατήσουν την Ελλάδα πίσω</w:t>
      </w:r>
      <w:r w:rsidR="00131857" w:rsidRPr="00951B01">
        <w:rPr>
          <w:rFonts w:cstheme="minorHAnsi"/>
          <w:lang w:val="el-GR"/>
        </w:rPr>
        <w:t>,</w:t>
      </w:r>
      <w:r w:rsidR="000E63CF" w:rsidRPr="00951B01">
        <w:rPr>
          <w:rFonts w:cstheme="minorHAnsi"/>
          <w:lang w:val="el-GR"/>
        </w:rPr>
        <w:t xml:space="preserve"> σε παρωχημένα σχήματα</w:t>
      </w:r>
      <w:r w:rsidR="00F901CF" w:rsidRPr="00951B01">
        <w:rPr>
          <w:rFonts w:cstheme="minorHAnsi"/>
          <w:lang w:val="el-GR"/>
        </w:rPr>
        <w:t>».</w:t>
      </w:r>
      <w:r w:rsidR="00F901CF" w:rsidRPr="00951B01">
        <w:rPr>
          <w:rFonts w:cstheme="minorHAnsi"/>
          <w:color w:val="FF0000"/>
          <w:lang w:val="el-GR"/>
        </w:rPr>
        <w:t xml:space="preserve"> </w:t>
      </w:r>
    </w:p>
    <w:p w14:paraId="58384728" w14:textId="77777777" w:rsidR="000E63CF" w:rsidRPr="00951B01" w:rsidRDefault="000E63CF" w:rsidP="00951B01">
      <w:pPr>
        <w:spacing w:line="276" w:lineRule="auto"/>
        <w:jc w:val="both"/>
        <w:rPr>
          <w:rFonts w:cstheme="minorHAnsi"/>
          <w:bCs/>
          <w:lang w:val="el-GR"/>
        </w:rPr>
      </w:pPr>
    </w:p>
    <w:p w14:paraId="167EF384" w14:textId="77777777" w:rsidR="004C388D" w:rsidRPr="00951B01" w:rsidRDefault="000E63CF" w:rsidP="00951B01">
      <w:pPr>
        <w:tabs>
          <w:tab w:val="left" w:pos="7380"/>
        </w:tabs>
        <w:spacing w:line="276" w:lineRule="auto"/>
        <w:ind w:right="-58"/>
        <w:jc w:val="both"/>
        <w:rPr>
          <w:rFonts w:cstheme="minorHAnsi"/>
        </w:rPr>
      </w:pPr>
      <w:r w:rsidRPr="00951B01">
        <w:rPr>
          <w:rFonts w:cstheme="minorHAnsi"/>
          <w:bCs/>
          <w:lang w:val="el-GR"/>
        </w:rPr>
        <w:t>Με την ολοκλήρωση του έργου ο αρχαιολογικός χώρος παραδόθηκε</w:t>
      </w:r>
      <w:r w:rsidR="004C388D" w:rsidRPr="00951B01">
        <w:rPr>
          <w:rFonts w:cstheme="minorHAnsi"/>
          <w:bCs/>
          <w:lang w:val="el-GR"/>
        </w:rPr>
        <w:t>,</w:t>
      </w:r>
      <w:r w:rsidRPr="00951B01">
        <w:rPr>
          <w:rFonts w:cstheme="minorHAnsi"/>
          <w:bCs/>
          <w:lang w:val="el-GR"/>
        </w:rPr>
        <w:t xml:space="preserve"> </w:t>
      </w:r>
      <w:r w:rsidR="00A21EDD" w:rsidRPr="00951B01">
        <w:rPr>
          <w:rFonts w:cstheme="minorHAnsi"/>
          <w:bCs/>
          <w:lang w:val="el-GR"/>
        </w:rPr>
        <w:t xml:space="preserve">με αναβαθμισμένες τις προσφερόμενες υπηρεσίες προς τους χιλιάδες επισκέπτες του, καθώς συντηρήθηκαν και εκσυγχρονίστηκαν υφιστάμενα κτήρια στο βυζαντινό κάστρο και δημιουργήθηκαν </w:t>
      </w:r>
      <w:r w:rsidR="00A21EDD" w:rsidRPr="00951B01">
        <w:rPr>
          <w:rFonts w:cstheme="minorHAnsi"/>
        </w:rPr>
        <w:t xml:space="preserve">νέες εκθεσιακές υποδομές και χώροι πολιτιστικών εκδηλώσεων. </w:t>
      </w:r>
    </w:p>
    <w:p w14:paraId="020EB967" w14:textId="7C59AB6F" w:rsidR="00A21EDD" w:rsidRPr="00951B01" w:rsidRDefault="00A21EDD" w:rsidP="00951B01">
      <w:pPr>
        <w:tabs>
          <w:tab w:val="left" w:pos="7380"/>
        </w:tabs>
        <w:spacing w:line="276" w:lineRule="auto"/>
        <w:ind w:right="-58"/>
        <w:jc w:val="both"/>
        <w:rPr>
          <w:rFonts w:cstheme="minorHAnsi"/>
          <w:lang w:val="el-GR"/>
        </w:rPr>
      </w:pPr>
      <w:r w:rsidRPr="00951B01">
        <w:rPr>
          <w:rFonts w:cstheme="minorHAnsi"/>
        </w:rPr>
        <w:t xml:space="preserve">Ο </w:t>
      </w:r>
      <w:r w:rsidRPr="00951B01">
        <w:rPr>
          <w:rFonts w:cstheme="minorHAnsi"/>
          <w:lang w:val="el-GR"/>
        </w:rPr>
        <w:t>μ</w:t>
      </w:r>
      <w:r w:rsidRPr="00951B01">
        <w:rPr>
          <w:rFonts w:cstheme="minorHAnsi"/>
        </w:rPr>
        <w:t>ονόχωρο</w:t>
      </w:r>
      <w:r w:rsidRPr="00951B01">
        <w:rPr>
          <w:rFonts w:cstheme="minorHAnsi"/>
          <w:lang w:val="el-GR"/>
        </w:rPr>
        <w:t>ς</w:t>
      </w:r>
      <w:r w:rsidRPr="00951B01">
        <w:rPr>
          <w:rFonts w:cstheme="minorHAnsi"/>
        </w:rPr>
        <w:t xml:space="preserve"> καμαροσκέπαστο</w:t>
      </w:r>
      <w:r w:rsidRPr="00951B01">
        <w:rPr>
          <w:rFonts w:cstheme="minorHAnsi"/>
          <w:lang w:val="el-GR"/>
        </w:rPr>
        <w:t>ς</w:t>
      </w:r>
      <w:r w:rsidRPr="00951B01">
        <w:rPr>
          <w:rFonts w:cstheme="minorHAnsi"/>
        </w:rPr>
        <w:t xml:space="preserve"> να</w:t>
      </w:r>
      <w:proofErr w:type="spellStart"/>
      <w:r w:rsidRPr="00951B01">
        <w:rPr>
          <w:rFonts w:cstheme="minorHAnsi"/>
          <w:lang w:val="el-GR"/>
        </w:rPr>
        <w:t>ός</w:t>
      </w:r>
      <w:proofErr w:type="spellEnd"/>
      <w:r w:rsidRPr="00951B01">
        <w:rPr>
          <w:rFonts w:cstheme="minorHAnsi"/>
          <w:lang w:val="el-GR"/>
        </w:rPr>
        <w:t xml:space="preserve"> του</w:t>
      </w:r>
      <w:r w:rsidRPr="00951B01">
        <w:rPr>
          <w:rFonts w:cstheme="minorHAnsi"/>
          <w:iCs/>
        </w:rPr>
        <w:t xml:space="preserve"> Αγίου Γεωργίου του Χωστού είναι πλέον επισκέψιμος, μετά τα ε</w:t>
      </w:r>
      <w:proofErr w:type="spellStart"/>
      <w:r w:rsidRPr="00951B01">
        <w:rPr>
          <w:rFonts w:cstheme="minorHAnsi"/>
          <w:lang w:val="el-GR"/>
        </w:rPr>
        <w:t>κτετα</w:t>
      </w:r>
      <w:r w:rsidR="004C388D" w:rsidRPr="00951B01">
        <w:rPr>
          <w:rFonts w:cstheme="minorHAnsi"/>
          <w:lang w:val="el-GR"/>
        </w:rPr>
        <w:t>μ</w:t>
      </w:r>
      <w:r w:rsidRPr="00951B01">
        <w:rPr>
          <w:rFonts w:cstheme="minorHAnsi"/>
          <w:lang w:val="el-GR"/>
        </w:rPr>
        <w:t>ένα</w:t>
      </w:r>
      <w:proofErr w:type="spellEnd"/>
      <w:r w:rsidRPr="00951B01">
        <w:rPr>
          <w:rFonts w:cstheme="minorHAnsi"/>
          <w:lang w:val="el-GR"/>
        </w:rPr>
        <w:t xml:space="preserve"> έργα συντήρησης και ανάδειξης.</w:t>
      </w:r>
      <w:r w:rsidRPr="00951B01">
        <w:rPr>
          <w:rFonts w:cstheme="minorHAnsi"/>
        </w:rPr>
        <w:t xml:space="preserve"> Θεωρείται ταφικό παρεκκλήσι</w:t>
      </w:r>
      <w:r w:rsidR="004C388D" w:rsidRPr="00951B01">
        <w:rPr>
          <w:rFonts w:cstheme="minorHAnsi"/>
          <w:lang w:val="el-GR"/>
        </w:rPr>
        <w:t>,</w:t>
      </w:r>
      <w:r w:rsidRPr="00951B01">
        <w:rPr>
          <w:rFonts w:cstheme="minorHAnsi"/>
        </w:rPr>
        <w:t xml:space="preserve"> επιφανούς φράγκικης οικογένειας, ενώ ιδιαίτερο είναι το ενδιαφέρον του εικονογραφικού του προγράμματος, </w:t>
      </w:r>
      <w:r w:rsidR="004C388D" w:rsidRPr="00951B01">
        <w:rPr>
          <w:rFonts w:cstheme="minorHAnsi"/>
          <w:lang w:val="el-GR"/>
        </w:rPr>
        <w:t>το οποίο</w:t>
      </w:r>
      <w:r w:rsidRPr="00951B01">
        <w:rPr>
          <w:rFonts w:cstheme="minorHAnsi"/>
        </w:rPr>
        <w:t xml:space="preserve"> εστιάζεται στην απεικόνιση πομπή</w:t>
      </w:r>
      <w:r w:rsidRPr="00951B01">
        <w:rPr>
          <w:rFonts w:cstheme="minorHAnsi"/>
          <w:lang w:val="el-GR"/>
        </w:rPr>
        <w:t>ς</w:t>
      </w:r>
      <w:r w:rsidRPr="00951B01">
        <w:rPr>
          <w:rFonts w:cstheme="minorHAnsi"/>
        </w:rPr>
        <w:t xml:space="preserve"> </w:t>
      </w:r>
      <w:r w:rsidRPr="00951B01">
        <w:rPr>
          <w:rFonts w:cstheme="minorHAnsi"/>
          <w:lang w:val="el-GR"/>
        </w:rPr>
        <w:t>ι</w:t>
      </w:r>
      <w:r w:rsidRPr="00951B01">
        <w:rPr>
          <w:rFonts w:cstheme="minorHAnsi"/>
        </w:rPr>
        <w:t xml:space="preserve">πποτών και φραγκοντυμένων οικογενειών συνοδευόμενων από τους προστάτες αγίους τους. </w:t>
      </w:r>
      <w:r w:rsidRPr="00951B01">
        <w:rPr>
          <w:rFonts w:cstheme="minorHAnsi"/>
          <w:lang w:val="el-GR"/>
        </w:rPr>
        <w:t>Κατασκεύαστηκαν σύγχρονες υποδομές</w:t>
      </w:r>
      <w:r w:rsidRPr="00951B01">
        <w:rPr>
          <w:rFonts w:cstheme="minorHAnsi"/>
        </w:rPr>
        <w:t xml:space="preserve"> χώρων υγιεινής</w:t>
      </w:r>
      <w:r w:rsidRPr="00951B01">
        <w:rPr>
          <w:rFonts w:cstheme="minorHAnsi"/>
          <w:lang w:val="el-GR"/>
        </w:rPr>
        <w:t xml:space="preserve"> και αποθηκευτικών χώρων. Διαμορφώθηκε</w:t>
      </w:r>
      <w:r w:rsidRPr="00951B01">
        <w:rPr>
          <w:rFonts w:cstheme="minorHAnsi"/>
        </w:rPr>
        <w:t xml:space="preserve"> ειδική ράμπα </w:t>
      </w:r>
      <w:r w:rsidR="00131857" w:rsidRPr="00951B01">
        <w:rPr>
          <w:rFonts w:cstheme="minorHAnsi"/>
          <w:lang w:val="el-GR"/>
        </w:rPr>
        <w:t xml:space="preserve">και διαδρομές </w:t>
      </w:r>
      <w:r w:rsidRPr="00951B01">
        <w:rPr>
          <w:rFonts w:cstheme="minorHAnsi"/>
        </w:rPr>
        <w:t>προσβασιμότητας για εμποδιζόμενα άτομα</w:t>
      </w:r>
      <w:r w:rsidR="00131857" w:rsidRPr="00951B01">
        <w:rPr>
          <w:rFonts w:cstheme="minorHAnsi"/>
          <w:lang w:val="el-GR"/>
        </w:rPr>
        <w:t>,</w:t>
      </w:r>
      <w:r w:rsidRPr="00951B01">
        <w:rPr>
          <w:rFonts w:cstheme="minorHAnsi"/>
        </w:rPr>
        <w:t xml:space="preserve"> ενώ παρέχεται η δυνατότητα, με τη</w:t>
      </w:r>
      <w:r w:rsidR="00131857" w:rsidRPr="00951B01">
        <w:rPr>
          <w:rFonts w:cstheme="minorHAnsi"/>
          <w:lang w:val="el-GR"/>
        </w:rPr>
        <w:t>ν</w:t>
      </w:r>
      <w:r w:rsidRPr="00951B01">
        <w:rPr>
          <w:rFonts w:cstheme="minorHAnsi"/>
        </w:rPr>
        <w:t xml:space="preserve"> κατασκευή ειδικού διαδρόμου, να εισέρχονται στο χώρο οχήματα πρώτης ανάγκης (ασθενοφόρα, πυροσβεστικά κ.ά.).</w:t>
      </w:r>
      <w:r w:rsidR="00B10F4C" w:rsidRPr="00951B01">
        <w:rPr>
          <w:rFonts w:cstheme="minorHAnsi"/>
        </w:rPr>
        <w:t xml:space="preserve"> Το ενημερωτικό υλικό διατίθεται κα</w:t>
      </w:r>
      <w:r w:rsidRPr="00951B01">
        <w:rPr>
          <w:rFonts w:cstheme="minorHAnsi"/>
        </w:rPr>
        <w:t xml:space="preserve">ι σε φυλλάδια Braille, </w:t>
      </w:r>
      <w:r w:rsidR="00B10F4C" w:rsidRPr="00951B01">
        <w:rPr>
          <w:rFonts w:cstheme="minorHAnsi"/>
        </w:rPr>
        <w:t xml:space="preserve">ενώ κατασκευάστηκε ειδικό απτικό πρόπλασμα </w:t>
      </w:r>
      <w:r w:rsidRPr="00951B01">
        <w:rPr>
          <w:rFonts w:cstheme="minorHAnsi"/>
        </w:rPr>
        <w:t xml:space="preserve">του χώρου για </w:t>
      </w:r>
      <w:r w:rsidR="00B10F4C" w:rsidRPr="00951B01">
        <w:rPr>
          <w:rFonts w:cstheme="minorHAnsi"/>
        </w:rPr>
        <w:t>τους έχοντες προβλήματα όρασης</w:t>
      </w:r>
      <w:r w:rsidR="00131857" w:rsidRPr="00951B01">
        <w:rPr>
          <w:rFonts w:cstheme="minorHAnsi"/>
          <w:lang w:val="el-GR"/>
        </w:rPr>
        <w:t>.</w:t>
      </w:r>
      <w:r w:rsidR="00B10F4C" w:rsidRPr="00951B01">
        <w:rPr>
          <w:rFonts w:cstheme="minorHAnsi"/>
        </w:rPr>
        <w:t xml:space="preserve"> </w:t>
      </w:r>
      <w:r w:rsidR="004C388D" w:rsidRPr="00951B01">
        <w:rPr>
          <w:rFonts w:cstheme="minorHAnsi"/>
          <w:lang w:val="el-GR"/>
        </w:rPr>
        <w:t xml:space="preserve">Προσφέρεται </w:t>
      </w:r>
      <w:r w:rsidR="00131857" w:rsidRPr="00951B01">
        <w:rPr>
          <w:rFonts w:cstheme="minorHAnsi"/>
          <w:lang w:val="el-GR"/>
        </w:rPr>
        <w:t xml:space="preserve">και </w:t>
      </w:r>
      <w:r w:rsidR="00B10F4C" w:rsidRPr="00951B01">
        <w:rPr>
          <w:rFonts w:cstheme="minorHAnsi"/>
        </w:rPr>
        <w:t>ψηφιακή εφαρμογή</w:t>
      </w:r>
      <w:r w:rsidR="00131857" w:rsidRPr="00951B01">
        <w:rPr>
          <w:rFonts w:cstheme="minorHAnsi"/>
          <w:lang w:val="el-GR"/>
        </w:rPr>
        <w:t xml:space="preserve"> για την </w:t>
      </w:r>
      <w:r w:rsidRPr="00951B01">
        <w:rPr>
          <w:rFonts w:cstheme="minorHAnsi"/>
        </w:rPr>
        <w:t xml:space="preserve"> ενημέρωση του κοινού.</w:t>
      </w:r>
      <w:r w:rsidR="00B10F4C" w:rsidRPr="00951B01">
        <w:rPr>
          <w:rFonts w:cstheme="minorHAnsi"/>
        </w:rPr>
        <w:t xml:space="preserve"> Για την καλλίτερη προστασία του χώρου εγκαταστάθηκαν </w:t>
      </w:r>
      <w:r w:rsidR="00B10F4C" w:rsidRPr="00951B01">
        <w:rPr>
          <w:rFonts w:eastAsia="Times" w:cstheme="minorHAnsi"/>
        </w:rPr>
        <w:t>δίκτυα ύδρευσης, άρδευσης του πρασίνου,  δίκτυα αποχέτευσης, ομβρίων και πυρόσβεσης.</w:t>
      </w:r>
    </w:p>
    <w:p w14:paraId="09EB5F2A" w14:textId="77777777" w:rsidR="00A21EDD" w:rsidRPr="00951B01" w:rsidRDefault="00A21EDD" w:rsidP="00951B01">
      <w:pPr>
        <w:tabs>
          <w:tab w:val="left" w:pos="7380"/>
        </w:tabs>
        <w:spacing w:line="276" w:lineRule="auto"/>
        <w:ind w:right="-58"/>
        <w:jc w:val="both"/>
        <w:rPr>
          <w:rFonts w:cstheme="minorHAnsi"/>
          <w:i/>
          <w:iCs/>
        </w:rPr>
      </w:pPr>
    </w:p>
    <w:p w14:paraId="25AE9153" w14:textId="4F998D7B" w:rsidR="00B10F4C" w:rsidRPr="00951B01" w:rsidRDefault="00B10F4C" w:rsidP="00951B01">
      <w:pPr>
        <w:spacing w:line="276" w:lineRule="auto"/>
        <w:jc w:val="both"/>
        <w:rPr>
          <w:rFonts w:cstheme="minorHAnsi"/>
        </w:rPr>
      </w:pPr>
      <w:r w:rsidRPr="00951B01">
        <w:rPr>
          <w:rFonts w:cstheme="minorHAnsi"/>
          <w:lang w:val="el-GR"/>
        </w:rPr>
        <w:t>Στο πλαίσιο του εορτασμού των Ευρωπαϊκών Ημερών Πολιτιστικής Κληρονομιάς</w:t>
      </w:r>
      <w:r w:rsidRPr="00951B01">
        <w:rPr>
          <w:rFonts w:cstheme="minorHAnsi"/>
        </w:rPr>
        <w:t xml:space="preserve"> η Λίνα Μενδώνη παρακολούθησε την εκδήλωση που οργάνωσαν η Εφορεία Αρχαιοτήτων Δωδεκανήσου και η Υπηρεσία Νεωτέρων Μνημείων και Τεχνικών Εργων </w:t>
      </w:r>
      <w:r w:rsidR="00246D55" w:rsidRPr="00951B01">
        <w:rPr>
          <w:rFonts w:cstheme="minorHAnsi"/>
        </w:rPr>
        <w:t>Νοτίου Αιγαίου</w:t>
      </w:r>
      <w:r w:rsidR="00131857" w:rsidRPr="00951B01">
        <w:rPr>
          <w:rFonts w:cstheme="minorHAnsi"/>
          <w:lang w:val="el-GR"/>
        </w:rPr>
        <w:t>,</w:t>
      </w:r>
      <w:r w:rsidRPr="00951B01">
        <w:rPr>
          <w:rFonts w:cstheme="minorHAnsi"/>
        </w:rPr>
        <w:t xml:space="preserve"> στο υπό αναστήλωση Φρούριο του Αγίου Νικολάου, στη Ρόδ</w:t>
      </w:r>
      <w:r w:rsidR="00131857" w:rsidRPr="00951B01">
        <w:rPr>
          <w:rFonts w:cstheme="minorHAnsi"/>
          <w:lang w:val="el-GR"/>
        </w:rPr>
        <w:t>ο. Το πρόγραμμα</w:t>
      </w:r>
      <w:r w:rsidRPr="00951B01">
        <w:rPr>
          <w:rFonts w:cstheme="minorHAnsi"/>
        </w:rPr>
        <w:t xml:space="preserve">  περιελάμβανε συναυλία βυζαντινής και παραδοσιακής μουσικής του Συλλόγου Ιεροψαλτών Ρόδου</w:t>
      </w:r>
      <w:r w:rsidR="00131857" w:rsidRPr="00951B01">
        <w:rPr>
          <w:rFonts w:cstheme="minorHAnsi"/>
          <w:lang w:val="el-GR"/>
        </w:rPr>
        <w:t>,</w:t>
      </w:r>
      <w:r w:rsidRPr="00951B01">
        <w:rPr>
          <w:rFonts w:cstheme="minorHAnsi"/>
        </w:rPr>
        <w:t xml:space="preserve"> με τίτλο «Άγιος Θαλασσινός». Προηγήθηκε αυτοψία της Υπουργού στο έργο</w:t>
      </w:r>
      <w:r w:rsidR="0047048A" w:rsidRPr="00951B01">
        <w:rPr>
          <w:rFonts w:cstheme="minorHAnsi"/>
        </w:rPr>
        <w:t xml:space="preserve"> συστήρησης και αναστήλωσης</w:t>
      </w:r>
      <w:r w:rsidRPr="00951B01">
        <w:rPr>
          <w:rFonts w:cstheme="minorHAnsi"/>
        </w:rPr>
        <w:t>,</w:t>
      </w:r>
      <w:r w:rsidR="0047048A" w:rsidRPr="00951B01">
        <w:rPr>
          <w:rFonts w:cstheme="minorHAnsi"/>
        </w:rPr>
        <w:t xml:space="preserve"> το οποίο με την ολοκλήρωσή του, το 2025, </w:t>
      </w:r>
      <w:r w:rsidRPr="00951B01">
        <w:rPr>
          <w:rFonts w:cstheme="minorHAnsi"/>
        </w:rPr>
        <w:t>θα καταστήσει</w:t>
      </w:r>
      <w:r w:rsidR="00912FE3">
        <w:rPr>
          <w:rFonts w:cstheme="minorHAnsi"/>
          <w:lang w:val="el-GR"/>
        </w:rPr>
        <w:t xml:space="preserve"> αυτό</w:t>
      </w:r>
      <w:r w:rsidRPr="00951B01">
        <w:rPr>
          <w:rFonts w:cstheme="minorHAnsi"/>
        </w:rPr>
        <w:t xml:space="preserve"> το μνημείο</w:t>
      </w:r>
      <w:r w:rsidR="004C388D" w:rsidRPr="00951B01">
        <w:rPr>
          <w:rFonts w:cstheme="minorHAnsi"/>
          <w:lang w:val="el-GR"/>
        </w:rPr>
        <w:t xml:space="preserve">, </w:t>
      </w:r>
      <w:r w:rsidRPr="00951B01">
        <w:rPr>
          <w:rFonts w:cstheme="minorHAnsi"/>
        </w:rPr>
        <w:t>με την βαρύνουσα σημασία για την ιστορία της Μεσογείου</w:t>
      </w:r>
      <w:r w:rsidR="00131857" w:rsidRPr="00951B01">
        <w:rPr>
          <w:rFonts w:cstheme="minorHAnsi"/>
          <w:lang w:val="el-GR"/>
        </w:rPr>
        <w:t>,</w:t>
      </w:r>
      <w:r w:rsidRPr="00951B01">
        <w:rPr>
          <w:rFonts w:cstheme="minorHAnsi"/>
        </w:rPr>
        <w:t xml:space="preserve"> </w:t>
      </w:r>
      <w:r w:rsidR="0047048A" w:rsidRPr="00951B01">
        <w:rPr>
          <w:rFonts w:cstheme="minorHAnsi"/>
        </w:rPr>
        <w:t>απολύτως λειτουργικό και επισκέψιμο.</w:t>
      </w:r>
    </w:p>
    <w:p w14:paraId="2A35E6B5" w14:textId="50388E8F" w:rsidR="000E0EF2" w:rsidRPr="00951B01" w:rsidRDefault="00B10F4C" w:rsidP="00951B01">
      <w:pPr>
        <w:spacing w:line="276" w:lineRule="auto"/>
        <w:jc w:val="both"/>
        <w:rPr>
          <w:rFonts w:cstheme="minorHAnsi"/>
        </w:rPr>
      </w:pPr>
      <w:r w:rsidRPr="00951B01">
        <w:rPr>
          <w:rFonts w:cstheme="minorHAnsi"/>
        </w:rPr>
        <w:t>Το έργο περιλαμβάνει την ολοκλήρωση και αποκατάσταση του μεσαιωνικού φρουρίου του Αγίου Νικολάου και την απόδοσή του στο κοινό ως επισκέψιμου μνημείου. Στόχος</w:t>
      </w:r>
      <w:r w:rsidR="004C388D" w:rsidRPr="00951B01">
        <w:rPr>
          <w:rFonts w:cstheme="minorHAnsi"/>
          <w:lang w:val="el-GR"/>
        </w:rPr>
        <w:t xml:space="preserve"> του ΥΠΠΟ είναι το μνημείο </w:t>
      </w:r>
      <w:r w:rsidRPr="00951B01">
        <w:rPr>
          <w:rFonts w:cstheme="minorHAnsi"/>
        </w:rPr>
        <w:t xml:space="preserve"> να ανακτήσει</w:t>
      </w:r>
      <w:r w:rsidR="000E0EF2" w:rsidRPr="00951B01">
        <w:rPr>
          <w:rFonts w:cstheme="minorHAnsi"/>
          <w:lang w:val="el-GR"/>
        </w:rPr>
        <w:t xml:space="preserve"> </w:t>
      </w:r>
      <w:r w:rsidRPr="00951B01">
        <w:rPr>
          <w:rFonts w:cstheme="minorHAnsi"/>
        </w:rPr>
        <w:t>την παλιά του αίγλη</w:t>
      </w:r>
      <w:r w:rsidR="00131857" w:rsidRPr="00951B01">
        <w:rPr>
          <w:rFonts w:cstheme="minorHAnsi"/>
          <w:lang w:val="el-GR"/>
        </w:rPr>
        <w:t>,</w:t>
      </w:r>
      <w:r w:rsidRPr="00951B01">
        <w:rPr>
          <w:rFonts w:cstheme="minorHAnsi"/>
        </w:rPr>
        <w:t xml:space="preserve"> να αποκτήσει νέους προορισμούς</w:t>
      </w:r>
      <w:r w:rsidR="00131857" w:rsidRPr="00951B01">
        <w:rPr>
          <w:rFonts w:cstheme="minorHAnsi"/>
          <w:lang w:val="el-GR"/>
        </w:rPr>
        <w:t xml:space="preserve"> και </w:t>
      </w:r>
      <w:r w:rsidR="000E0EF2" w:rsidRPr="00951B01">
        <w:rPr>
          <w:rFonts w:cstheme="minorHAnsi"/>
          <w:lang w:val="el-GR"/>
        </w:rPr>
        <w:t xml:space="preserve">να </w:t>
      </w:r>
      <w:r w:rsidR="004C388D" w:rsidRPr="00951B01">
        <w:rPr>
          <w:rFonts w:cstheme="minorHAnsi"/>
          <w:lang w:val="el-GR"/>
        </w:rPr>
        <w:t xml:space="preserve">προσφέρεται για </w:t>
      </w:r>
      <w:r w:rsidR="000E0EF2" w:rsidRPr="00951B01">
        <w:rPr>
          <w:rFonts w:cstheme="minorHAnsi"/>
          <w:lang w:val="el-GR"/>
        </w:rPr>
        <w:t xml:space="preserve">ποικίλες </w:t>
      </w:r>
      <w:r w:rsidR="00131857" w:rsidRPr="00951B01">
        <w:rPr>
          <w:rFonts w:cstheme="minorHAnsi"/>
          <w:lang w:val="el-GR"/>
        </w:rPr>
        <w:t>εκδηλώσεις</w:t>
      </w:r>
      <w:r w:rsidR="004C388D" w:rsidRPr="00951B01">
        <w:rPr>
          <w:rFonts w:cstheme="minorHAnsi"/>
          <w:lang w:val="el-GR"/>
        </w:rPr>
        <w:t>,</w:t>
      </w:r>
      <w:r w:rsidRPr="00951B01">
        <w:rPr>
          <w:rFonts w:cstheme="minorHAnsi"/>
        </w:rPr>
        <w:t xml:space="preserve"> άρρηκτα συνδεδεμέν</w:t>
      </w:r>
      <w:proofErr w:type="spellStart"/>
      <w:r w:rsidR="00131857" w:rsidRPr="00951B01">
        <w:rPr>
          <w:rFonts w:cstheme="minorHAnsi"/>
          <w:lang w:val="el-GR"/>
        </w:rPr>
        <w:t>ες</w:t>
      </w:r>
      <w:proofErr w:type="spellEnd"/>
      <w:r w:rsidRPr="00951B01">
        <w:rPr>
          <w:rFonts w:cstheme="minorHAnsi"/>
        </w:rPr>
        <w:t xml:space="preserve"> με τη ζωή της σύγχρονης πόλης. Οι παρεμβάσεις που δρομολογούνται αφορούν </w:t>
      </w:r>
      <w:r w:rsidR="000E0EF2" w:rsidRPr="00951B01">
        <w:rPr>
          <w:rFonts w:cstheme="minorHAnsi"/>
          <w:lang w:val="el-GR"/>
        </w:rPr>
        <w:t>σ</w:t>
      </w:r>
      <w:r w:rsidRPr="00951B01">
        <w:rPr>
          <w:rFonts w:cstheme="minorHAnsi"/>
        </w:rPr>
        <w:t>τη</w:t>
      </w:r>
      <w:r w:rsidR="004C388D" w:rsidRPr="00951B01">
        <w:rPr>
          <w:rFonts w:cstheme="minorHAnsi"/>
          <w:lang w:val="el-GR"/>
        </w:rPr>
        <w:t>ν</w:t>
      </w:r>
      <w:r w:rsidRPr="00951B01">
        <w:rPr>
          <w:rFonts w:cstheme="minorHAnsi"/>
        </w:rPr>
        <w:t xml:space="preserve"> στερέωση του προμαχώνα </w:t>
      </w:r>
      <w:r w:rsidRPr="00951B01">
        <w:rPr>
          <w:rFonts w:cstheme="minorHAnsi"/>
        </w:rPr>
        <w:lastRenderedPageBreak/>
        <w:t>Aubusson</w:t>
      </w:r>
      <w:r w:rsidR="004C388D" w:rsidRPr="00951B01">
        <w:rPr>
          <w:rFonts w:cstheme="minorHAnsi"/>
          <w:lang w:val="el-GR"/>
        </w:rPr>
        <w:t>,</w:t>
      </w:r>
      <w:r w:rsidR="000E0EF2" w:rsidRPr="00951B01">
        <w:rPr>
          <w:rFonts w:cstheme="minorHAnsi"/>
          <w:lang w:val="el-GR"/>
        </w:rPr>
        <w:t xml:space="preserve"> με</w:t>
      </w:r>
      <w:r w:rsidRPr="00951B01">
        <w:rPr>
          <w:rFonts w:cstheme="minorHAnsi"/>
        </w:rPr>
        <w:t xml:space="preserve"> </w:t>
      </w:r>
      <w:r w:rsidR="000E0EF2" w:rsidRPr="00951B01">
        <w:rPr>
          <w:rFonts w:cstheme="minorHAnsi"/>
        </w:rPr>
        <w:t>ένα ευρύ πρόγραμμα συντήρησης και αναβάθμισης των υποδομών</w:t>
      </w:r>
      <w:r w:rsidR="000E0EF2" w:rsidRPr="00951B01">
        <w:rPr>
          <w:rFonts w:cstheme="minorHAnsi"/>
          <w:lang w:val="el-GR"/>
        </w:rPr>
        <w:t xml:space="preserve">, </w:t>
      </w:r>
      <w:r w:rsidRPr="00951B01">
        <w:rPr>
          <w:rFonts w:cstheme="minorHAnsi"/>
        </w:rPr>
        <w:t xml:space="preserve">αλλά </w:t>
      </w:r>
      <w:r w:rsidR="000E0EF2" w:rsidRPr="00951B01">
        <w:rPr>
          <w:rFonts w:cstheme="minorHAnsi"/>
          <w:lang w:val="el-GR"/>
        </w:rPr>
        <w:t xml:space="preserve">παράλληλα </w:t>
      </w:r>
      <w:r w:rsidRPr="00951B01">
        <w:rPr>
          <w:rFonts w:cstheme="minorHAnsi"/>
        </w:rPr>
        <w:t xml:space="preserve">και </w:t>
      </w:r>
      <w:r w:rsidR="000E0EF2" w:rsidRPr="00951B01">
        <w:rPr>
          <w:rFonts w:cstheme="minorHAnsi"/>
          <w:lang w:val="el-GR"/>
        </w:rPr>
        <w:t>σ</w:t>
      </w:r>
      <w:r w:rsidRPr="00951B01">
        <w:rPr>
          <w:rFonts w:cstheme="minorHAnsi"/>
        </w:rPr>
        <w:t>την κατασκευή αναψυκτηρίου και χώρων υγιεινής</w:t>
      </w:r>
      <w:r w:rsidR="000E0EF2" w:rsidRPr="00951B01">
        <w:rPr>
          <w:rFonts w:cstheme="minorHAnsi"/>
          <w:lang w:val="el-GR"/>
        </w:rPr>
        <w:t>.</w:t>
      </w:r>
      <w:r w:rsidRPr="00951B01">
        <w:rPr>
          <w:rFonts w:cstheme="minorHAnsi"/>
        </w:rPr>
        <w:t xml:space="preserve"> </w:t>
      </w:r>
    </w:p>
    <w:p w14:paraId="3509D710" w14:textId="14C3180A" w:rsidR="00B10F4C" w:rsidRPr="00951B01" w:rsidRDefault="00B10F4C" w:rsidP="00951B01">
      <w:pPr>
        <w:spacing w:line="276" w:lineRule="auto"/>
        <w:jc w:val="both"/>
        <w:rPr>
          <w:rFonts w:cstheme="minorHAnsi"/>
        </w:rPr>
      </w:pPr>
      <w:r w:rsidRPr="00951B01">
        <w:rPr>
          <w:rFonts w:cstheme="minorHAnsi"/>
        </w:rPr>
        <w:t xml:space="preserve">Πρόκειται για </w:t>
      </w:r>
      <w:r w:rsidR="000E0EF2" w:rsidRPr="00951B01">
        <w:rPr>
          <w:rFonts w:cstheme="minorHAnsi"/>
          <w:lang w:val="el-GR"/>
        </w:rPr>
        <w:t xml:space="preserve">ένα μεγάλο τμήμα </w:t>
      </w:r>
      <w:r w:rsidR="004C388D" w:rsidRPr="00951B01">
        <w:rPr>
          <w:rFonts w:cstheme="minorHAnsi"/>
          <w:lang w:val="el-GR"/>
        </w:rPr>
        <w:t xml:space="preserve">του </w:t>
      </w:r>
      <w:r w:rsidRPr="00951B01">
        <w:rPr>
          <w:rFonts w:cstheme="minorHAnsi"/>
        </w:rPr>
        <w:t>ευρύτερου σχεδίου ανάπλασης και ανάδειξης της Μεσαιωνικής Πόλης της Ρόδου</w:t>
      </w:r>
      <w:r w:rsidR="0047048A" w:rsidRPr="00951B01">
        <w:rPr>
          <w:rFonts w:cstheme="minorHAnsi"/>
        </w:rPr>
        <w:t>, το οποίο περιλαμβάνεται στα έργα της Προγραμματικής Σύμβασης Πολιτισμικής Ανάπτυξης, που υπεγράφη τον Μάιο 2023, μεταξύ του Υπουργείου Πολιτισμού, της Περιφέρειας Δωδεκανήσου</w:t>
      </w:r>
      <w:r w:rsidR="000E0EF2" w:rsidRPr="00951B01">
        <w:rPr>
          <w:rFonts w:cstheme="minorHAnsi"/>
          <w:lang w:val="el-GR"/>
        </w:rPr>
        <w:t xml:space="preserve"> και  </w:t>
      </w:r>
      <w:r w:rsidR="000E0EF2" w:rsidRPr="00951B01">
        <w:rPr>
          <w:rFonts w:cstheme="minorHAnsi"/>
        </w:rPr>
        <w:t>του Δήμου Ροδίων</w:t>
      </w:r>
      <w:r w:rsidR="0047048A" w:rsidRPr="00951B01">
        <w:rPr>
          <w:rFonts w:cstheme="minorHAnsi"/>
        </w:rPr>
        <w:t>, 40 χρόνια μετά την προηγούμενη Προγραμματική</w:t>
      </w:r>
      <w:r w:rsidRPr="00951B01">
        <w:rPr>
          <w:rFonts w:cstheme="minorHAnsi"/>
        </w:rPr>
        <w:t>.</w:t>
      </w:r>
    </w:p>
    <w:p w14:paraId="558C5B10" w14:textId="77777777" w:rsidR="0047048A" w:rsidRPr="00951B01" w:rsidRDefault="0047048A" w:rsidP="00951B01">
      <w:pPr>
        <w:spacing w:line="276" w:lineRule="auto"/>
        <w:jc w:val="both"/>
        <w:rPr>
          <w:rFonts w:cstheme="minorHAnsi"/>
        </w:rPr>
      </w:pPr>
    </w:p>
    <w:p w14:paraId="048E59A2" w14:textId="24C1DCAB" w:rsidR="0047048A" w:rsidRDefault="0047048A" w:rsidP="00951B01">
      <w:pPr>
        <w:spacing w:line="276" w:lineRule="auto"/>
        <w:jc w:val="both"/>
        <w:rPr>
          <w:rFonts w:cstheme="minorHAnsi"/>
        </w:rPr>
      </w:pPr>
      <w:r w:rsidRPr="00951B01">
        <w:rPr>
          <w:rFonts w:cstheme="minorHAnsi"/>
        </w:rPr>
        <w:t xml:space="preserve">Παράλληλα, η Λίνα Μενδώνη προήδρευσε σε σύσκεψη των υπηρεσιακών στελεχών με θέμα την εξέλιξη και την επιτάχυνση των έργων, που η Εφορεία Αρχαιοτήτων Δωδεκανήσου και η Υπηρεσία Νεωτέρων Μνημείων και Τεχνικών Εργων </w:t>
      </w:r>
      <w:r w:rsidR="00246D55" w:rsidRPr="00951B01">
        <w:rPr>
          <w:rFonts w:cstheme="minorHAnsi"/>
        </w:rPr>
        <w:t>Νοτίου Αιγαίου</w:t>
      </w:r>
      <w:r w:rsidRPr="00951B01">
        <w:rPr>
          <w:rFonts w:cstheme="minorHAnsi"/>
        </w:rPr>
        <w:t xml:space="preserve"> εκτελούν στα νησιά</w:t>
      </w:r>
      <w:r w:rsidR="000E0EF2" w:rsidRPr="00951B01">
        <w:rPr>
          <w:rFonts w:cstheme="minorHAnsi"/>
          <w:lang w:val="el-GR"/>
        </w:rPr>
        <w:t>,</w:t>
      </w:r>
      <w:r w:rsidRPr="00951B01">
        <w:rPr>
          <w:rFonts w:cstheme="minorHAnsi"/>
        </w:rPr>
        <w:t xml:space="preserve"> με χρηματοδότηση από το Ταμείο Ανάκαμψης και Ανθεκτικότητας:</w:t>
      </w:r>
    </w:p>
    <w:p w14:paraId="3C3B41FF" w14:textId="77777777" w:rsidR="00951B01" w:rsidRPr="00951B01" w:rsidRDefault="00951B01" w:rsidP="00951B01">
      <w:pPr>
        <w:spacing w:line="276" w:lineRule="auto"/>
        <w:jc w:val="both"/>
        <w:rPr>
          <w:rFonts w:cstheme="minorHAnsi"/>
          <w:lang w:val="el-GR"/>
        </w:rPr>
      </w:pPr>
    </w:p>
    <w:p w14:paraId="64114B6E" w14:textId="77777777" w:rsidR="009D6C6C" w:rsidRPr="00951B01" w:rsidRDefault="009D6C6C" w:rsidP="00951B01">
      <w:pPr>
        <w:spacing w:line="276" w:lineRule="auto"/>
        <w:jc w:val="both"/>
        <w:rPr>
          <w:rFonts w:cstheme="minorHAnsi"/>
          <w:iCs/>
          <w:u w:val="single"/>
        </w:rPr>
      </w:pPr>
      <w:r w:rsidRPr="00951B01">
        <w:rPr>
          <w:rFonts w:cstheme="minorHAnsi"/>
          <w:iCs/>
          <w:u w:val="single"/>
        </w:rPr>
        <w:t>Νήσος Ρόδος</w:t>
      </w:r>
    </w:p>
    <w:p w14:paraId="0687A1EB" w14:textId="23487B25" w:rsidR="009D6C6C" w:rsidRPr="00951B01" w:rsidRDefault="009D6C6C" w:rsidP="00951B01">
      <w:pPr>
        <w:spacing w:line="276" w:lineRule="auto"/>
        <w:jc w:val="both"/>
        <w:rPr>
          <w:rFonts w:cstheme="minorHAnsi"/>
        </w:rPr>
      </w:pPr>
      <w:r w:rsidRPr="00951B01">
        <w:rPr>
          <w:rFonts w:cstheme="minorHAnsi"/>
        </w:rPr>
        <w:t>1. Ανάδειξη και διαμόρφωση του αρχαιολογικού χώρου των αρχαίων Νεωρίων και</w:t>
      </w:r>
      <w:r w:rsidR="0047048A" w:rsidRPr="00951B01">
        <w:rPr>
          <w:rFonts w:cstheme="minorHAnsi"/>
        </w:rPr>
        <w:t xml:space="preserve"> </w:t>
      </w:r>
      <w:r w:rsidRPr="00951B01">
        <w:rPr>
          <w:rFonts w:cstheme="minorHAnsi"/>
        </w:rPr>
        <w:t>των Μεσαιωνικών Κήπων του Παλατιού του Μεγάλου Μαγίστρου</w:t>
      </w:r>
      <w:r w:rsidR="000E0EF2" w:rsidRPr="00951B01">
        <w:rPr>
          <w:rFonts w:cstheme="minorHAnsi"/>
          <w:lang w:val="el-GR"/>
        </w:rPr>
        <w:t>.</w:t>
      </w:r>
      <w:r w:rsidRPr="00951B01">
        <w:rPr>
          <w:rFonts w:cstheme="minorHAnsi"/>
        </w:rPr>
        <w:t xml:space="preserve"> </w:t>
      </w:r>
      <w:r w:rsidR="000E0EF2" w:rsidRPr="00951B01">
        <w:rPr>
          <w:rFonts w:cstheme="minorHAnsi"/>
          <w:lang w:val="el-GR"/>
        </w:rPr>
        <w:t>Δ</w:t>
      </w:r>
      <w:r w:rsidRPr="00951B01">
        <w:rPr>
          <w:rFonts w:cstheme="minorHAnsi"/>
        </w:rPr>
        <w:t>ημιουργία υπαίθριας γλυπτοθήκης</w:t>
      </w:r>
      <w:r w:rsidR="000E0EF2" w:rsidRPr="00951B01">
        <w:rPr>
          <w:rFonts w:cstheme="minorHAnsi"/>
          <w:lang w:val="el-GR"/>
        </w:rPr>
        <w:t>,</w:t>
      </w:r>
      <w:r w:rsidRPr="00951B01">
        <w:rPr>
          <w:rFonts w:cstheme="minorHAnsi"/>
        </w:rPr>
        <w:t xml:space="preserve"> στη Μεσαιωνική πόλη Ρόδου και στην αρχαία ακρόπολη Ρόδου, προϋπολογισμού 4.500.000 €.  </w:t>
      </w:r>
    </w:p>
    <w:p w14:paraId="1C5B5784" w14:textId="698A636A" w:rsidR="009D6C6C" w:rsidRPr="00951B01" w:rsidRDefault="009D6C6C" w:rsidP="00951B01">
      <w:pPr>
        <w:spacing w:line="276" w:lineRule="auto"/>
        <w:jc w:val="both"/>
        <w:rPr>
          <w:rFonts w:cstheme="minorHAnsi"/>
        </w:rPr>
      </w:pPr>
      <w:r w:rsidRPr="00951B01">
        <w:rPr>
          <w:rFonts w:cstheme="minorHAnsi"/>
        </w:rPr>
        <w:t xml:space="preserve">2. Αποκατάσταση του Οθωμανικού Αρχοντικού Χασάν Μπέη, αστικού αρχοντικού των όψιμων </w:t>
      </w:r>
      <w:r w:rsidR="00951B01">
        <w:rPr>
          <w:rFonts w:cstheme="minorHAnsi"/>
        </w:rPr>
        <w:t>χρόνων της Οθωμανικής Περιόδου,</w:t>
      </w:r>
      <w:r w:rsidRPr="00951B01">
        <w:rPr>
          <w:rFonts w:cstheme="minorHAnsi"/>
        </w:rPr>
        <w:t xml:space="preserve"> στη Μεσαιωνική Πόλη της Ρόδου, προϋπολογισμού 1.500.000 €.  </w:t>
      </w:r>
    </w:p>
    <w:p w14:paraId="77391DB2" w14:textId="77777777" w:rsidR="009D6C6C" w:rsidRPr="00951B01" w:rsidRDefault="009D6C6C" w:rsidP="00951B01">
      <w:pPr>
        <w:spacing w:line="276" w:lineRule="auto"/>
        <w:jc w:val="both"/>
        <w:rPr>
          <w:rFonts w:cstheme="minorHAnsi"/>
        </w:rPr>
      </w:pPr>
      <w:r w:rsidRPr="00951B01">
        <w:rPr>
          <w:rFonts w:cstheme="minorHAnsi"/>
        </w:rPr>
        <w:t>3. Συντήρηση, αποκατάσταση και Ανάδειξη τεμένους Ρετζέπ π</w:t>
      </w:r>
      <w:r w:rsidR="0047048A" w:rsidRPr="00951B01">
        <w:rPr>
          <w:rFonts w:cstheme="minorHAnsi"/>
        </w:rPr>
        <w:t xml:space="preserve">ασά στην Μεσαιωνική Πόλη Ρόδου, </w:t>
      </w:r>
      <w:r w:rsidRPr="00951B01">
        <w:rPr>
          <w:rFonts w:cstheme="minorHAnsi"/>
        </w:rPr>
        <w:t xml:space="preserve">προϋπολογισμού 800.000 €. </w:t>
      </w:r>
    </w:p>
    <w:p w14:paraId="65351F16" w14:textId="77777777" w:rsidR="009D6C6C" w:rsidRPr="00951B01" w:rsidRDefault="009D6C6C" w:rsidP="00951B01">
      <w:pPr>
        <w:spacing w:line="276" w:lineRule="auto"/>
        <w:jc w:val="both"/>
        <w:rPr>
          <w:rFonts w:cstheme="minorHAnsi"/>
        </w:rPr>
      </w:pPr>
      <w:r w:rsidRPr="00951B01">
        <w:rPr>
          <w:rFonts w:cstheme="minorHAnsi"/>
        </w:rPr>
        <w:t>4. Αποκατάσταση και Ανάδειξη του Ιστορικ</w:t>
      </w:r>
      <w:r w:rsidR="0047048A" w:rsidRPr="00951B01">
        <w:rPr>
          <w:rFonts w:cstheme="minorHAnsi"/>
        </w:rPr>
        <w:t xml:space="preserve">ού Νεκροταφείου του Μουράτ Ρεΐς, </w:t>
      </w:r>
      <w:r w:rsidRPr="00951B01">
        <w:rPr>
          <w:rFonts w:cstheme="minorHAnsi"/>
        </w:rPr>
        <w:t xml:space="preserve">προϋπολογισμού 400.000 €. </w:t>
      </w:r>
    </w:p>
    <w:p w14:paraId="41F67EB6" w14:textId="77777777" w:rsidR="009D6C6C" w:rsidRPr="00951B01" w:rsidRDefault="009D6C6C" w:rsidP="00951B01">
      <w:pPr>
        <w:spacing w:line="276" w:lineRule="auto"/>
        <w:jc w:val="both"/>
        <w:rPr>
          <w:rFonts w:cstheme="minorHAnsi"/>
        </w:rPr>
      </w:pPr>
      <w:r w:rsidRPr="00951B01">
        <w:rPr>
          <w:rFonts w:cstheme="minorHAnsi"/>
        </w:rPr>
        <w:t xml:space="preserve">5. Διαμόρφωση υπαίθριου μουσείου και λειτουργικός εξοπλισμός του στο μόλο των Μύλων της πόλης της Ρόδου, προϋπολογισμού 500.000 €.  </w:t>
      </w:r>
    </w:p>
    <w:p w14:paraId="2867DF4A" w14:textId="77777777" w:rsidR="009D6C6C" w:rsidRPr="00951B01" w:rsidRDefault="009D6C6C" w:rsidP="00951B01">
      <w:pPr>
        <w:spacing w:line="276" w:lineRule="auto"/>
        <w:jc w:val="both"/>
        <w:rPr>
          <w:rFonts w:cstheme="minorHAnsi"/>
        </w:rPr>
      </w:pPr>
      <w:r w:rsidRPr="00951B01">
        <w:rPr>
          <w:rFonts w:cstheme="minorHAnsi"/>
        </w:rPr>
        <w:t xml:space="preserve">6. Αποκατάσταση - ανάδειξη των επιθαλάσσιων οχυρώσεων της πόλης της Ρόδου, από τον πύργο του Naillac έως τον μόλο των Μύλων, και λειτουργικός εξοπλισμός τους, προϋπολογισμού 500.000 €.     </w:t>
      </w:r>
    </w:p>
    <w:p w14:paraId="6CF05F74" w14:textId="485F9E1E" w:rsidR="00951B01" w:rsidRDefault="009D6C6C" w:rsidP="00951B01">
      <w:pPr>
        <w:spacing w:line="276" w:lineRule="auto"/>
        <w:jc w:val="both"/>
        <w:rPr>
          <w:rFonts w:cstheme="minorHAnsi"/>
        </w:rPr>
      </w:pPr>
      <w:r w:rsidRPr="00951B01">
        <w:rPr>
          <w:rFonts w:cstheme="minorHAnsi"/>
        </w:rPr>
        <w:t>7. Διαμόρφωση και λειτουργία, επισκεψιμότητα και προβολή του Φρουρίου του Αγίου Νικολάου της πόλης της Ρόδου, προϋπολογισμού 250.000 €.</w:t>
      </w:r>
    </w:p>
    <w:p w14:paraId="1741AD82" w14:textId="77777777" w:rsidR="00951B01" w:rsidRPr="00951B01" w:rsidRDefault="00951B01" w:rsidP="00951B01">
      <w:pPr>
        <w:spacing w:line="276" w:lineRule="auto"/>
        <w:jc w:val="both"/>
        <w:rPr>
          <w:rFonts w:cstheme="minorHAnsi"/>
        </w:rPr>
      </w:pPr>
    </w:p>
    <w:p w14:paraId="487E2AF8" w14:textId="77777777" w:rsidR="009D6C6C" w:rsidRPr="00951B01" w:rsidRDefault="009D6C6C" w:rsidP="00951B01">
      <w:pPr>
        <w:spacing w:line="276" w:lineRule="auto"/>
        <w:jc w:val="both"/>
        <w:rPr>
          <w:rFonts w:cstheme="minorHAnsi"/>
          <w:iCs/>
          <w:u w:val="single"/>
        </w:rPr>
      </w:pPr>
      <w:r w:rsidRPr="00951B01">
        <w:rPr>
          <w:rFonts w:cstheme="minorHAnsi"/>
          <w:iCs/>
          <w:u w:val="single"/>
        </w:rPr>
        <w:t>Νήσος Κως</w:t>
      </w:r>
    </w:p>
    <w:p w14:paraId="2B433F57" w14:textId="77777777" w:rsidR="009D6C6C" w:rsidRPr="00951B01" w:rsidRDefault="009D6C6C" w:rsidP="00951B01">
      <w:pPr>
        <w:spacing w:line="276" w:lineRule="auto"/>
        <w:jc w:val="both"/>
        <w:rPr>
          <w:rFonts w:cstheme="minorHAnsi"/>
        </w:rPr>
      </w:pPr>
      <w:r w:rsidRPr="00951B01">
        <w:rPr>
          <w:rFonts w:cstheme="minorHAnsi"/>
        </w:rPr>
        <w:t>1. Ανακατασκευή της Ιταλικής Στοάς</w:t>
      </w:r>
      <w:r w:rsidR="0047048A" w:rsidRPr="00951B01">
        <w:rPr>
          <w:rFonts w:cstheme="minorHAnsi"/>
        </w:rPr>
        <w:t>,</w:t>
      </w:r>
      <w:r w:rsidRPr="00951B01">
        <w:rPr>
          <w:rFonts w:cstheme="minorHAnsi"/>
        </w:rPr>
        <w:t xml:space="preserve"> που καθαιρέθηκε μετά το σεισμό του 2017 και της Υπαίθριας Γλυπτοθήκης του Κάστρου Νεραντζιάς Κω, προϋπολογισμού 534.000 €.</w:t>
      </w:r>
    </w:p>
    <w:p w14:paraId="4DE1BEE0" w14:textId="4DAA0814" w:rsidR="009D6C6C" w:rsidRDefault="009D6C6C" w:rsidP="00951B01">
      <w:pPr>
        <w:spacing w:line="276" w:lineRule="auto"/>
        <w:jc w:val="both"/>
        <w:rPr>
          <w:rFonts w:cstheme="minorHAnsi"/>
          <w:color w:val="000000" w:themeColor="text1"/>
        </w:rPr>
      </w:pPr>
      <w:r w:rsidRPr="00951B01">
        <w:rPr>
          <w:rFonts w:cstheme="minorHAnsi"/>
        </w:rPr>
        <w:t xml:space="preserve">2.Αποκατάσταση </w:t>
      </w:r>
      <w:r w:rsidRPr="00951B01">
        <w:rPr>
          <w:rFonts w:cstheme="minorHAnsi"/>
          <w:color w:val="000000" w:themeColor="text1"/>
        </w:rPr>
        <w:t>σεισμόπληκτων μεσαιωνικών οχυρώσεων Κω: Νοτιανατολικός Προμαχώνας και τμήματα επί της οδού Ιπποκράτους, προϋπολογισμού 1.335.600 €.</w:t>
      </w:r>
    </w:p>
    <w:p w14:paraId="0F04B56B" w14:textId="77777777" w:rsidR="00951B01" w:rsidRPr="00951B01" w:rsidRDefault="00951B01" w:rsidP="00951B01">
      <w:pPr>
        <w:spacing w:line="276" w:lineRule="auto"/>
        <w:jc w:val="both"/>
        <w:rPr>
          <w:rFonts w:cstheme="minorHAnsi"/>
        </w:rPr>
      </w:pPr>
    </w:p>
    <w:p w14:paraId="68648225" w14:textId="77777777" w:rsidR="009D6C6C" w:rsidRPr="00951B01" w:rsidRDefault="009D6C6C" w:rsidP="00951B01">
      <w:pPr>
        <w:spacing w:line="276" w:lineRule="auto"/>
        <w:jc w:val="both"/>
        <w:rPr>
          <w:rFonts w:cstheme="minorHAnsi"/>
          <w:iCs/>
          <w:color w:val="000000" w:themeColor="text1"/>
          <w:u w:val="single"/>
        </w:rPr>
      </w:pPr>
      <w:r w:rsidRPr="00951B01">
        <w:rPr>
          <w:rFonts w:cstheme="minorHAnsi"/>
          <w:iCs/>
          <w:color w:val="000000" w:themeColor="text1"/>
          <w:u w:val="single"/>
        </w:rPr>
        <w:t>Νήσος Χάλκη</w:t>
      </w:r>
    </w:p>
    <w:p w14:paraId="72E1BF6C" w14:textId="2EA8FCFB" w:rsidR="009D6C6C" w:rsidRPr="00951B01" w:rsidRDefault="009D6C6C" w:rsidP="00951B01">
      <w:pPr>
        <w:spacing w:line="276" w:lineRule="auto"/>
        <w:jc w:val="both"/>
        <w:rPr>
          <w:rFonts w:cstheme="minorHAnsi"/>
          <w:b/>
          <w:bCs/>
          <w:color w:val="000000" w:themeColor="text1"/>
        </w:rPr>
      </w:pPr>
      <w:r w:rsidRPr="00951B01">
        <w:rPr>
          <w:rFonts w:cstheme="minorHAnsi"/>
          <w:color w:val="000000" w:themeColor="text1"/>
        </w:rPr>
        <w:lastRenderedPageBreak/>
        <w:t>1. Αποκατάσταση και ανάδειξη Παναγίας Χωριανής</w:t>
      </w:r>
      <w:r w:rsidR="000E0EF2" w:rsidRPr="00951B01">
        <w:rPr>
          <w:rFonts w:cstheme="minorHAnsi"/>
          <w:color w:val="000000" w:themeColor="text1"/>
          <w:lang w:val="el-GR"/>
        </w:rPr>
        <w:t>,</w:t>
      </w:r>
      <w:r w:rsidRPr="00951B01">
        <w:rPr>
          <w:rFonts w:cstheme="minorHAnsi"/>
          <w:color w:val="000000" w:themeColor="text1"/>
        </w:rPr>
        <w:t xml:space="preserve"> στο Κάστρο της Χάλκης, προϋπολογισμού 660.000 €.</w:t>
      </w:r>
    </w:p>
    <w:p w14:paraId="59798759" w14:textId="42B08EA8" w:rsidR="009D6C6C" w:rsidRDefault="009D6C6C" w:rsidP="00951B01">
      <w:pPr>
        <w:spacing w:line="276" w:lineRule="auto"/>
        <w:jc w:val="both"/>
        <w:rPr>
          <w:rFonts w:cstheme="minorHAnsi"/>
        </w:rPr>
      </w:pPr>
      <w:r w:rsidRPr="00951B01">
        <w:rPr>
          <w:rFonts w:cstheme="minorHAnsi"/>
        </w:rPr>
        <w:t>2. Συντήρηση, στερέωση, εγκατάσταση υποδομών ασφάλειας και διευκόλυνσης ΑΜΕΑ, εξοπλισμός εσωτερικών εκθεσιακών χώρων και αποθηκών, προμήθεια ηλεκτρονικού εξοπλισμού τεκμηρίωσης καθώς και τοποθέτηση, καταγραφή και ανάδειξη των εκθεμάτων του Αρχαιολογικού Μουσείου Χάλκης, προϋπολογισμού 330.383,7 €.</w:t>
      </w:r>
    </w:p>
    <w:p w14:paraId="0A5D9322" w14:textId="77777777" w:rsidR="00951B01" w:rsidRPr="00951B01" w:rsidRDefault="00951B01" w:rsidP="00951B01">
      <w:pPr>
        <w:spacing w:line="276" w:lineRule="auto"/>
        <w:jc w:val="both"/>
        <w:rPr>
          <w:rFonts w:cstheme="minorHAnsi"/>
        </w:rPr>
      </w:pPr>
    </w:p>
    <w:p w14:paraId="264A3794" w14:textId="77777777" w:rsidR="009D6C6C" w:rsidRPr="00951B01" w:rsidRDefault="009D6C6C" w:rsidP="00951B01">
      <w:pPr>
        <w:spacing w:line="276" w:lineRule="auto"/>
        <w:jc w:val="both"/>
        <w:rPr>
          <w:rFonts w:cstheme="minorHAnsi"/>
          <w:iCs/>
          <w:u w:val="single"/>
        </w:rPr>
      </w:pPr>
      <w:r w:rsidRPr="00951B01">
        <w:rPr>
          <w:rFonts w:cstheme="minorHAnsi"/>
          <w:iCs/>
          <w:u w:val="single"/>
        </w:rPr>
        <w:t>Αγαθονήσι</w:t>
      </w:r>
    </w:p>
    <w:p w14:paraId="0842DEDE" w14:textId="7E03133D" w:rsidR="009D6C6C" w:rsidRPr="00951B01" w:rsidRDefault="009D6C6C" w:rsidP="00951B01">
      <w:pPr>
        <w:spacing w:line="276" w:lineRule="auto"/>
        <w:jc w:val="both"/>
        <w:rPr>
          <w:rFonts w:cstheme="minorHAnsi"/>
          <w:color w:val="000000" w:themeColor="text1"/>
        </w:rPr>
      </w:pPr>
      <w:r w:rsidRPr="00951B01">
        <w:rPr>
          <w:rFonts w:cstheme="minorHAnsi"/>
        </w:rPr>
        <w:t xml:space="preserve">Έκθεση του </w:t>
      </w:r>
      <w:r w:rsidRPr="00951B01">
        <w:rPr>
          <w:rFonts w:cstheme="minorHAnsi"/>
          <w:color w:val="000000" w:themeColor="text1"/>
        </w:rPr>
        <w:t>διαχρονικού θεματικού και Αρχαιολογικού Μουσείου Αγαθονησίου</w:t>
      </w:r>
      <w:r w:rsidR="000E0EF2" w:rsidRPr="00951B01">
        <w:rPr>
          <w:rFonts w:cstheme="minorHAnsi"/>
          <w:color w:val="000000" w:themeColor="text1"/>
          <w:lang w:val="el-GR"/>
        </w:rPr>
        <w:t>,</w:t>
      </w:r>
      <w:r w:rsidRPr="00951B01">
        <w:rPr>
          <w:rFonts w:cstheme="minorHAnsi"/>
          <w:color w:val="000000" w:themeColor="text1"/>
        </w:rPr>
        <w:t xml:space="preserve"> </w:t>
      </w:r>
      <w:r w:rsidR="000E0EF2" w:rsidRPr="00951B01">
        <w:rPr>
          <w:rFonts w:cstheme="minorHAnsi"/>
          <w:color w:val="000000" w:themeColor="text1"/>
          <w:lang w:val="el-GR"/>
        </w:rPr>
        <w:t xml:space="preserve">με </w:t>
      </w:r>
      <w:r w:rsidRPr="00951B01">
        <w:rPr>
          <w:rFonts w:cstheme="minorHAnsi"/>
          <w:color w:val="000000" w:themeColor="text1"/>
        </w:rPr>
        <w:t>αυτεπιστασία. Εργασίες κατασκευής και διαμόρφωσης αύλειου και περιβάλλοντος χώρου  και εξοπλισμός εσωτερικών εκθεσιακών χώρων, προϋπολογισμού 735.058  €.</w:t>
      </w:r>
    </w:p>
    <w:p w14:paraId="086CA3AC" w14:textId="77777777" w:rsidR="009D6C6C" w:rsidRPr="00951B01" w:rsidRDefault="009D6C6C" w:rsidP="00951B01">
      <w:pPr>
        <w:spacing w:line="276" w:lineRule="auto"/>
        <w:jc w:val="both"/>
        <w:rPr>
          <w:rFonts w:cstheme="minorHAnsi"/>
        </w:rPr>
      </w:pPr>
    </w:p>
    <w:p w14:paraId="4ACFB9BA" w14:textId="31D65FFC" w:rsidR="009D6C6C" w:rsidRPr="00951B01" w:rsidRDefault="009D6C6C" w:rsidP="00951B01">
      <w:pPr>
        <w:spacing w:line="276" w:lineRule="auto"/>
        <w:jc w:val="both"/>
        <w:rPr>
          <w:rFonts w:cstheme="minorHAnsi"/>
        </w:rPr>
      </w:pPr>
      <w:r w:rsidRPr="00951B01">
        <w:rPr>
          <w:rFonts w:cstheme="minorHAnsi"/>
        </w:rPr>
        <w:t xml:space="preserve">Στη σύσκεψη συμμετείχαν ο Γενικός Γραμματέας Πολιτισμού Γιώργος Διδασκάλου, η Έφορος Αρχαιοτήτων Δωδεκανήσου Μάνια Μιχαηλίδου, </w:t>
      </w:r>
      <w:r w:rsidR="0047048A" w:rsidRPr="00951B01">
        <w:rPr>
          <w:rFonts w:cstheme="minorHAnsi"/>
        </w:rPr>
        <w:t xml:space="preserve">η Προϊσταμένη της </w:t>
      </w:r>
      <w:r w:rsidRPr="00951B01">
        <w:rPr>
          <w:rFonts w:cstheme="minorHAnsi"/>
        </w:rPr>
        <w:t xml:space="preserve"> </w:t>
      </w:r>
      <w:r w:rsidR="0047048A" w:rsidRPr="00951B01">
        <w:rPr>
          <w:rFonts w:cstheme="minorHAnsi"/>
        </w:rPr>
        <w:t>Υπηρεσία Νεοτέρων Μνημείων και Τεχνικών Έργων Νοτίου Αιγαίου</w:t>
      </w:r>
      <w:r w:rsidRPr="00951B01">
        <w:rPr>
          <w:rFonts w:cstheme="minorHAnsi"/>
        </w:rPr>
        <w:t xml:space="preserve"> Αικατε</w:t>
      </w:r>
      <w:r w:rsidR="0047048A" w:rsidRPr="00951B01">
        <w:rPr>
          <w:rFonts w:cstheme="minorHAnsi"/>
        </w:rPr>
        <w:t xml:space="preserve">ρίνη Μανούσου, οι Διευθύντριες </w:t>
      </w:r>
      <w:r w:rsidRPr="00951B01">
        <w:rPr>
          <w:rFonts w:cstheme="minorHAnsi"/>
        </w:rPr>
        <w:t xml:space="preserve"> </w:t>
      </w:r>
      <w:r w:rsidR="0047048A" w:rsidRPr="00951B01">
        <w:rPr>
          <w:rFonts w:cstheme="minorHAnsi"/>
        </w:rPr>
        <w:t xml:space="preserve">Προϊστορικών και Κλασικών Αρχαιοτήτων </w:t>
      </w:r>
      <w:r w:rsidR="00934749" w:rsidRPr="00951B01">
        <w:rPr>
          <w:rFonts w:cstheme="minorHAnsi"/>
        </w:rPr>
        <w:t xml:space="preserve">και Βυζαντινών και Μεταβυζαντινών Αρχαιοτήτων </w:t>
      </w:r>
      <w:r w:rsidRPr="00951B01">
        <w:rPr>
          <w:rFonts w:cstheme="minorHAnsi"/>
        </w:rPr>
        <w:t xml:space="preserve">Έλενα Κουντούρη </w:t>
      </w:r>
      <w:r w:rsidR="00934749" w:rsidRPr="00951B01">
        <w:rPr>
          <w:rFonts w:cstheme="minorHAnsi"/>
        </w:rPr>
        <w:t>και</w:t>
      </w:r>
      <w:r w:rsidRPr="00951B01">
        <w:rPr>
          <w:rFonts w:cstheme="minorHAnsi"/>
        </w:rPr>
        <w:t xml:space="preserve"> Τζούλια Παπαγεωργίου</w:t>
      </w:r>
      <w:r w:rsidR="00934749" w:rsidRPr="00951B01">
        <w:rPr>
          <w:rFonts w:cstheme="minorHAnsi"/>
        </w:rPr>
        <w:t>, ο Διευθυντής</w:t>
      </w:r>
      <w:r w:rsidRPr="00951B01">
        <w:rPr>
          <w:rFonts w:cstheme="minorHAnsi"/>
        </w:rPr>
        <w:t xml:space="preserve"> </w:t>
      </w:r>
      <w:r w:rsidR="00934749" w:rsidRPr="00951B01">
        <w:rPr>
          <w:rFonts w:cstheme="minorHAnsi"/>
        </w:rPr>
        <w:t>Αναστήλωσης Αρχαίων Μνημείων και</w:t>
      </w:r>
      <w:r w:rsidRPr="00951B01">
        <w:rPr>
          <w:rFonts w:cstheme="minorHAnsi"/>
        </w:rPr>
        <w:t xml:space="preserve"> Βυζαντινών και Μεταβυζαντινών Μνημείων</w:t>
      </w:r>
      <w:r w:rsidR="00AB041D" w:rsidRPr="00951B01">
        <w:rPr>
          <w:rFonts w:cstheme="minorHAnsi"/>
        </w:rPr>
        <w:t xml:space="preserve"> Θεμιστοκλής Βλαχούλης</w:t>
      </w:r>
      <w:r w:rsidR="00934749" w:rsidRPr="00951B01">
        <w:rPr>
          <w:rFonts w:cstheme="minorHAnsi"/>
        </w:rPr>
        <w:t xml:space="preserve">, ο Προϊστάμενος της </w:t>
      </w:r>
      <w:r w:rsidRPr="00951B01">
        <w:rPr>
          <w:rFonts w:cstheme="minorHAnsi"/>
        </w:rPr>
        <w:t xml:space="preserve"> </w:t>
      </w:r>
      <w:r w:rsidR="00934749" w:rsidRPr="00951B01">
        <w:rPr>
          <w:rFonts w:cstheme="minorHAnsi"/>
        </w:rPr>
        <w:t xml:space="preserve">Επιτελικής Δομής του Υπουργείου Πολιτισμού Γιάννης Μυλωνάς, </w:t>
      </w:r>
      <w:r w:rsidRPr="00951B01">
        <w:rPr>
          <w:rFonts w:cstheme="minorHAnsi"/>
        </w:rPr>
        <w:t>και άλλοι υπηρεσιακοί παράγοντες</w:t>
      </w:r>
      <w:r w:rsidR="00934749" w:rsidRPr="00951B01">
        <w:rPr>
          <w:rFonts w:cstheme="minorHAnsi"/>
        </w:rPr>
        <w:t xml:space="preserve"> του ΥΠΠΟ</w:t>
      </w:r>
      <w:r w:rsidRPr="00951B01">
        <w:rPr>
          <w:rFonts w:cstheme="minorHAnsi"/>
        </w:rPr>
        <w:t>.</w:t>
      </w:r>
    </w:p>
    <w:p w14:paraId="1E14EFE9" w14:textId="77777777" w:rsidR="009D6C6C" w:rsidRPr="00951B01" w:rsidRDefault="009D6C6C" w:rsidP="00951B01">
      <w:pPr>
        <w:spacing w:line="276" w:lineRule="auto"/>
        <w:jc w:val="both"/>
        <w:rPr>
          <w:rFonts w:cstheme="minorHAnsi"/>
        </w:rPr>
      </w:pPr>
    </w:p>
    <w:p w14:paraId="11351D95" w14:textId="77777777" w:rsidR="000671F1" w:rsidRPr="00951B01" w:rsidRDefault="000671F1" w:rsidP="00951B01">
      <w:pPr>
        <w:tabs>
          <w:tab w:val="left" w:pos="7380"/>
        </w:tabs>
        <w:spacing w:line="276" w:lineRule="auto"/>
        <w:ind w:right="-58"/>
        <w:jc w:val="both"/>
        <w:rPr>
          <w:rFonts w:cstheme="minorHAnsi"/>
        </w:rPr>
      </w:pPr>
    </w:p>
    <w:p w14:paraId="3DBC983F" w14:textId="77777777" w:rsidR="001030E9" w:rsidRPr="00951B01" w:rsidRDefault="001030E9" w:rsidP="00951B01">
      <w:pPr>
        <w:tabs>
          <w:tab w:val="left" w:pos="7380"/>
        </w:tabs>
        <w:spacing w:line="276" w:lineRule="auto"/>
        <w:ind w:right="-58"/>
        <w:jc w:val="both"/>
        <w:rPr>
          <w:rFonts w:cstheme="minorHAnsi"/>
        </w:rPr>
      </w:pPr>
    </w:p>
    <w:p w14:paraId="07298ECB" w14:textId="77777777" w:rsidR="000671F1" w:rsidRPr="00951B01" w:rsidRDefault="000671F1" w:rsidP="00951B01">
      <w:pPr>
        <w:spacing w:line="276" w:lineRule="auto"/>
        <w:jc w:val="both"/>
        <w:rPr>
          <w:rFonts w:cstheme="minorHAnsi"/>
        </w:rPr>
      </w:pPr>
    </w:p>
    <w:p w14:paraId="6057B66B" w14:textId="77777777" w:rsidR="009D6C6C" w:rsidRPr="00951B01" w:rsidRDefault="009D6C6C" w:rsidP="00951B01">
      <w:pPr>
        <w:spacing w:line="276" w:lineRule="auto"/>
        <w:jc w:val="both"/>
        <w:rPr>
          <w:rFonts w:cstheme="minorHAnsi"/>
        </w:rPr>
      </w:pPr>
    </w:p>
    <w:p w14:paraId="1FFE1B50" w14:textId="77777777" w:rsidR="009D6C6C" w:rsidRPr="00951B01" w:rsidRDefault="009D6C6C" w:rsidP="00951B01">
      <w:pPr>
        <w:spacing w:line="276" w:lineRule="auto"/>
        <w:jc w:val="both"/>
        <w:rPr>
          <w:rFonts w:cstheme="minorHAnsi"/>
          <w:lang w:val="el-GR"/>
        </w:rPr>
      </w:pPr>
    </w:p>
    <w:sectPr w:rsidR="009D6C6C" w:rsidRPr="00951B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Yu Mincho">
    <w:panose1 w:val="00000000000000000000"/>
    <w:charset w:val="80"/>
    <w:family w:val="roman"/>
    <w:notTrueType/>
    <w:pitch w:val="variable"/>
    <w:sig w:usb0="800002E7" w:usb1="2AC7FCFF" w:usb2="00000012" w:usb3="00000000" w:csb0="0002009F" w:csb1="00000000"/>
  </w:font>
  <w:font w:name="Palatino Linotype">
    <w:panose1 w:val="02040502050505030304"/>
    <w:charset w:val="A1"/>
    <w:family w:val="roman"/>
    <w:pitch w:val="variable"/>
    <w:sig w:usb0="E0000287" w:usb1="40000013" w:usb2="00000000" w:usb3="00000000" w:csb0="0000019F" w:csb1="00000000"/>
  </w:font>
  <w:font w:name="Times">
    <w:altName w:val="Times New Roman"/>
    <w:panose1 w:val="02020603050405020304"/>
    <w:charset w:val="A1"/>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C6C"/>
    <w:rsid w:val="000202E2"/>
    <w:rsid w:val="000671F1"/>
    <w:rsid w:val="000E0EF2"/>
    <w:rsid w:val="000E63CF"/>
    <w:rsid w:val="001030E9"/>
    <w:rsid w:val="00131857"/>
    <w:rsid w:val="001B00CF"/>
    <w:rsid w:val="00246D55"/>
    <w:rsid w:val="00323693"/>
    <w:rsid w:val="0047048A"/>
    <w:rsid w:val="004C388D"/>
    <w:rsid w:val="007B7A12"/>
    <w:rsid w:val="00802205"/>
    <w:rsid w:val="008C7843"/>
    <w:rsid w:val="00912FE3"/>
    <w:rsid w:val="00934749"/>
    <w:rsid w:val="00951B01"/>
    <w:rsid w:val="009D6C6C"/>
    <w:rsid w:val="00A21EDD"/>
    <w:rsid w:val="00AB041D"/>
    <w:rsid w:val="00B10F4C"/>
    <w:rsid w:val="00C7548C"/>
    <w:rsid w:val="00E64B4C"/>
    <w:rsid w:val="00F901CF"/>
    <w:rsid w:val="00FC472E"/>
  </w:rsids>
  <m:mathPr>
    <m:mathFont m:val="Cambria Math"/>
    <m:brkBin m:val="before"/>
    <m:brkBinSub m:val="--"/>
    <m:smallFrac m:val="0"/>
    <m:dispDef/>
    <m:lMargin m:val="0"/>
    <m:rMargin m:val="0"/>
    <m:defJc m:val="centerGroup"/>
    <m:wrapIndent m:val="1440"/>
    <m:intLim m:val="subSup"/>
    <m:naryLim m:val="undOvr"/>
  </m:mathPr>
  <w:themeFontLang w:val="uz-Cyrl-U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3850F4"/>
  <w15:docId w15:val="{DC80BC43-0662-9F41-9032-FC1CD3636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uz-Cyrl-UZ"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6C6C"/>
    <w:pPr>
      <w:spacing w:after="200" w:line="276" w:lineRule="auto"/>
      <w:ind w:left="720"/>
      <w:contextualSpacing/>
    </w:pPr>
    <w:rPr>
      <w:rFonts w:eastAsiaTheme="minorEastAsia"/>
      <w:kern w:val="0"/>
      <w:sz w:val="22"/>
      <w:szCs w:val="22"/>
      <w:lang w:val="el-GR"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5156AE81-AFA7-4AE5-8974-647979510E41}"/>
</file>

<file path=customXml/itemProps2.xml><?xml version="1.0" encoding="utf-8"?>
<ds:datastoreItem xmlns:ds="http://schemas.openxmlformats.org/officeDocument/2006/customXml" ds:itemID="{DEFB4357-76F3-4FB1-933A-36079918DFEE}"/>
</file>

<file path=customXml/itemProps3.xml><?xml version="1.0" encoding="utf-8"?>
<ds:datastoreItem xmlns:ds="http://schemas.openxmlformats.org/officeDocument/2006/customXml" ds:itemID="{5419AE0D-77F6-410F-9748-D8A9D9A0E7BC}"/>
</file>

<file path=docProps/app.xml><?xml version="1.0" encoding="utf-8"?>
<Properties xmlns="http://schemas.openxmlformats.org/officeDocument/2006/extended-properties" xmlns:vt="http://schemas.openxmlformats.org/officeDocument/2006/docPropsVTypes">
  <Template>Normal</Template>
  <TotalTime>7</TotalTime>
  <Pages>4</Pages>
  <Words>1370</Words>
  <Characters>7402</Characters>
  <Application>Microsoft Office Word</Application>
  <DocSecurity>0</DocSecurity>
  <Lines>61</Lines>
  <Paragraphs>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ΥΠΠΟ: Τα έργα Πολιτισμού στη Δωδεκάνησο εξελίσσονται με εντατικούς ρυθμούς. Αποδόθηκε στο κοινό αναδεδειγμένος ο αρχαιολογικός χώρος Φιλερήμου Ρόδου</dc:title>
  <dc:subject/>
  <dc:creator>natassa paschali</dc:creator>
  <cp:keywords/>
  <dc:description/>
  <cp:lastModifiedBy>Ελευθερία Πελτέκη</cp:lastModifiedBy>
  <cp:revision>4</cp:revision>
  <dcterms:created xsi:type="dcterms:W3CDTF">2023-09-25T06:24:00Z</dcterms:created>
  <dcterms:modified xsi:type="dcterms:W3CDTF">2023-09-25T06:31:00Z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